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both"/>
        <w:rPr>
          <w:rFonts w:hint="eastAsia"/>
          <w:b/>
          <w:color w:val="auto"/>
          <w:sz w:val="36"/>
          <w:szCs w:val="36"/>
        </w:rPr>
      </w:pPr>
    </w:p>
    <w:p>
      <w:pPr>
        <w:spacing w:beforeLines="0" w:afterLines="0" w:line="900" w:lineRule="exact"/>
        <w:ind w:firstLine="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福建省生活垃圾焚烧发电中长期专项规划</w:t>
      </w:r>
    </w:p>
    <w:p>
      <w:pPr>
        <w:spacing w:beforeLines="0" w:afterLines="0" w:line="900" w:lineRule="exact"/>
        <w:jc w:val="center"/>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（20</w:t>
      </w:r>
      <w:r>
        <w:rPr>
          <w:rFonts w:hint="eastAsia" w:ascii="楷体_GB2312" w:hAnsi="楷体_GB2312" w:eastAsia="楷体_GB2312" w:cs="楷体_GB2312"/>
          <w:b/>
          <w:color w:val="auto"/>
          <w:sz w:val="36"/>
          <w:szCs w:val="36"/>
          <w:lang w:val="en-US" w:eastAsia="zh-CN"/>
        </w:rPr>
        <w:t>19</w:t>
      </w:r>
      <w:r>
        <w:rPr>
          <w:rFonts w:hint="eastAsia" w:ascii="楷体_GB2312" w:hAnsi="楷体_GB2312" w:eastAsia="楷体_GB2312" w:cs="楷体_GB2312"/>
          <w:b/>
          <w:color w:val="auto"/>
          <w:sz w:val="36"/>
          <w:szCs w:val="36"/>
        </w:rPr>
        <w:t>-2030</w:t>
      </w:r>
      <w:r>
        <w:rPr>
          <w:rFonts w:hint="eastAsia" w:ascii="楷体_GB2312" w:hAnsi="楷体_GB2312" w:eastAsia="楷体_GB2312" w:cs="楷体_GB2312"/>
          <w:b/>
          <w:color w:val="auto"/>
          <w:sz w:val="36"/>
          <w:szCs w:val="36"/>
          <w:lang w:eastAsia="zh-CN"/>
        </w:rPr>
        <w:t>年</w:t>
      </w:r>
      <w:r>
        <w:rPr>
          <w:rFonts w:hint="eastAsia" w:ascii="楷体_GB2312" w:hAnsi="楷体_GB2312" w:eastAsia="楷体_GB2312" w:cs="楷体_GB2312"/>
          <w:b/>
          <w:color w:val="auto"/>
          <w:sz w:val="36"/>
          <w:szCs w:val="36"/>
        </w:rPr>
        <w:t>）</w:t>
      </w:r>
    </w:p>
    <w:p>
      <w:pPr>
        <w:spacing w:line="600" w:lineRule="exact"/>
        <w:jc w:val="center"/>
        <w:rPr>
          <w:b/>
          <w:color w:val="auto"/>
        </w:rPr>
      </w:pPr>
    </w:p>
    <w:p>
      <w:pPr>
        <w:spacing w:line="600" w:lineRule="exact"/>
        <w:jc w:val="center"/>
        <w:rPr>
          <w:rFonts w:hint="eastAsia" w:eastAsia="仿宋_GB2312"/>
          <w:b/>
          <w:color w:val="auto"/>
          <w:sz w:val="44"/>
          <w:szCs w:val="44"/>
          <w:lang w:val="en-US" w:eastAsia="zh-CN"/>
        </w:rPr>
      </w:pPr>
      <w:r>
        <w:rPr>
          <w:rFonts w:hint="eastAsia"/>
          <w:b/>
          <w:color w:val="auto"/>
          <w:sz w:val="44"/>
          <w:szCs w:val="44"/>
          <w:lang w:val="en-US" w:eastAsia="zh-CN"/>
        </w:rPr>
        <w:t xml:space="preserve">  </w:t>
      </w:r>
    </w:p>
    <w:p>
      <w:pPr>
        <w:spacing w:line="600" w:lineRule="exact"/>
        <w:jc w:val="center"/>
        <w:rPr>
          <w:b/>
          <w:color w:val="auto"/>
          <w:sz w:val="44"/>
          <w:szCs w:val="44"/>
        </w:rPr>
      </w:pPr>
    </w:p>
    <w:p>
      <w:pPr>
        <w:spacing w:line="600" w:lineRule="exact"/>
        <w:jc w:val="center"/>
        <w:rPr>
          <w:b/>
          <w:color w:val="auto"/>
          <w:sz w:val="44"/>
          <w:szCs w:val="44"/>
        </w:rPr>
      </w:pPr>
      <w:bookmarkStart w:id="73" w:name="_GoBack"/>
      <w:bookmarkEnd w:id="73"/>
    </w:p>
    <w:p>
      <w:pPr>
        <w:spacing w:line="600" w:lineRule="exact"/>
        <w:rPr>
          <w:b/>
          <w:color w:val="auto"/>
          <w:sz w:val="44"/>
          <w:szCs w:val="44"/>
        </w:rPr>
      </w:pPr>
    </w:p>
    <w:p>
      <w:pPr>
        <w:spacing w:line="600" w:lineRule="exact"/>
        <w:jc w:val="center"/>
        <w:rPr>
          <w:b/>
          <w:color w:val="auto"/>
          <w:sz w:val="44"/>
          <w:szCs w:val="44"/>
        </w:rPr>
      </w:pPr>
    </w:p>
    <w:p>
      <w:pPr>
        <w:spacing w:line="600" w:lineRule="exact"/>
        <w:jc w:val="center"/>
        <w:rPr>
          <w:b/>
          <w:color w:val="auto"/>
          <w:sz w:val="44"/>
          <w:szCs w:val="44"/>
        </w:rPr>
      </w:pPr>
    </w:p>
    <w:p>
      <w:pPr>
        <w:spacing w:line="600" w:lineRule="exact"/>
        <w:jc w:val="center"/>
        <w:rPr>
          <w:b/>
          <w:color w:val="auto"/>
          <w:sz w:val="44"/>
          <w:szCs w:val="44"/>
        </w:rPr>
      </w:pPr>
    </w:p>
    <w:p>
      <w:pPr>
        <w:spacing w:line="600" w:lineRule="exact"/>
        <w:jc w:val="center"/>
        <w:rPr>
          <w:b/>
          <w:color w:val="auto"/>
          <w:sz w:val="44"/>
          <w:szCs w:val="44"/>
        </w:rPr>
      </w:pPr>
    </w:p>
    <w:p>
      <w:pPr>
        <w:spacing w:line="600" w:lineRule="exact"/>
        <w:jc w:val="center"/>
        <w:rPr>
          <w:b/>
          <w:color w:val="auto"/>
          <w:sz w:val="44"/>
          <w:szCs w:val="44"/>
        </w:rPr>
      </w:pPr>
    </w:p>
    <w:p>
      <w:pPr>
        <w:spacing w:line="600" w:lineRule="exact"/>
        <w:jc w:val="center"/>
        <w:rPr>
          <w:b/>
          <w:color w:val="auto"/>
          <w:sz w:val="44"/>
          <w:szCs w:val="44"/>
        </w:rPr>
      </w:pPr>
    </w:p>
    <w:p>
      <w:pPr>
        <w:spacing w:line="600" w:lineRule="exact"/>
        <w:jc w:val="center"/>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二○二○年</w:t>
      </w:r>
      <w:r>
        <w:rPr>
          <w:rFonts w:hint="eastAsia" w:ascii="楷体_GB2312" w:hAnsi="楷体_GB2312" w:eastAsia="楷体_GB2312" w:cs="楷体_GB2312"/>
          <w:b/>
          <w:color w:val="auto"/>
          <w:sz w:val="36"/>
          <w:szCs w:val="36"/>
          <w:lang w:eastAsia="zh-CN"/>
        </w:rPr>
        <w:t>九</w:t>
      </w:r>
      <w:r>
        <w:rPr>
          <w:rFonts w:hint="eastAsia" w:ascii="楷体_GB2312" w:hAnsi="楷体_GB2312" w:eastAsia="楷体_GB2312" w:cs="楷体_GB2312"/>
          <w:b/>
          <w:color w:val="auto"/>
          <w:sz w:val="36"/>
          <w:szCs w:val="36"/>
        </w:rPr>
        <w:t>月</w:t>
      </w:r>
    </w:p>
    <w:p>
      <w:pPr>
        <w:spacing w:line="600" w:lineRule="exact"/>
        <w:rPr>
          <w:rFonts w:hint="eastAsia" w:ascii="楷体_GB2312" w:hAnsi="楷体_GB2312" w:eastAsia="楷体_GB2312" w:cs="楷体_GB2312"/>
          <w:color w:val="auto"/>
          <w:sz w:val="36"/>
          <w:szCs w:val="36"/>
        </w:rPr>
        <w:sectPr>
          <w:footerReference r:id="rId4" w:type="first"/>
          <w:footerReference r:id="rId3" w:type="default"/>
          <w:pgSz w:w="11906" w:h="16838"/>
          <w:pgMar w:top="2041" w:right="1474" w:bottom="2041" w:left="1587" w:header="851" w:footer="1417" w:gutter="0"/>
          <w:pgNumType w:fmt="decimal"/>
          <w:cols w:space="720" w:num="1"/>
          <w:titlePg/>
          <w:rtlGutter w:val="0"/>
          <w:docGrid w:type="lines" w:linePitch="439" w:charSpace="0"/>
        </w:sectPr>
      </w:pPr>
    </w:p>
    <w:p>
      <w:pPr>
        <w:pStyle w:val="12"/>
        <w:spacing w:line="600" w:lineRule="exact"/>
        <w:ind w:firstLine="480"/>
        <w:jc w:val="center"/>
        <w:rPr>
          <w:rFonts w:hint="eastAsia" w:ascii="方正小标宋简体" w:hAnsi="方正小标宋简体" w:eastAsia="方正小标宋简体" w:cs="方正小标宋简体"/>
          <w:b w:val="0"/>
          <w:bCs w:val="0"/>
          <w:color w:val="auto"/>
          <w:sz w:val="36"/>
          <w:szCs w:val="36"/>
          <w:lang w:val="zh-CN"/>
        </w:rPr>
      </w:pPr>
      <w:bookmarkStart w:id="0" w:name="_Toc26984"/>
      <w:bookmarkStart w:id="1" w:name="_Toc530"/>
      <w:bookmarkStart w:id="2" w:name="_Toc17959"/>
      <w:bookmarkStart w:id="3" w:name="_Toc16338"/>
      <w:r>
        <w:rPr>
          <w:rFonts w:hint="eastAsia" w:ascii="方正小标宋简体" w:hAnsi="方正小标宋简体" w:eastAsia="方正小标宋简体" w:cs="方正小标宋简体"/>
          <w:b w:val="0"/>
          <w:bCs w:val="0"/>
          <w:color w:val="auto"/>
          <w:sz w:val="36"/>
          <w:szCs w:val="36"/>
          <w:lang w:val="zh-CN"/>
        </w:rPr>
        <w:t>目</w:t>
      </w:r>
      <w:r>
        <w:rPr>
          <w:rFonts w:hint="eastAsia" w:ascii="方正小标宋简体" w:hAnsi="方正小标宋简体" w:eastAsia="方正小标宋简体" w:cs="方正小标宋简体"/>
          <w:b w:val="0"/>
          <w:bCs w:val="0"/>
          <w:color w:val="auto"/>
          <w:sz w:val="36"/>
          <w:szCs w:val="36"/>
          <w:lang w:val="en-US" w:eastAsia="zh-CN"/>
        </w:rPr>
        <w:t xml:space="preserve">  </w:t>
      </w:r>
      <w:r>
        <w:rPr>
          <w:rFonts w:hint="eastAsia" w:ascii="方正小标宋简体" w:hAnsi="方正小标宋简体" w:eastAsia="方正小标宋简体" w:cs="方正小标宋简体"/>
          <w:b w:val="0"/>
          <w:bCs w:val="0"/>
          <w:color w:val="auto"/>
          <w:sz w:val="36"/>
          <w:szCs w:val="36"/>
          <w:lang w:val="zh-CN"/>
        </w:rPr>
        <w:t>录</w:t>
      </w:r>
      <w:bookmarkEnd w:id="0"/>
      <w:bookmarkEnd w:id="1"/>
      <w:bookmarkEnd w:id="2"/>
      <w:bookmarkEnd w:id="3"/>
    </w:p>
    <w:p>
      <w:pPr>
        <w:rPr>
          <w:rFonts w:hint="eastAsia" w:ascii="Calibri" w:hAnsi="Calibri"/>
          <w:color w:val="auto"/>
        </w:rPr>
      </w:pPr>
    </w:p>
    <w:p>
      <w:pPr>
        <w:pStyle w:val="4"/>
        <w:spacing w:beforeLines="0" w:afterLines="0" w:line="600" w:lineRule="exact"/>
        <w:jc w:val="distribute"/>
        <w:rPr>
          <w:rFonts w:hint="eastAsia" w:ascii="仿宋_GB2312" w:hAnsi="仿宋_GB2312" w:eastAsia="仿宋_GB2312" w:cs="仿宋_GB2312"/>
          <w:b w:val="0"/>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TOC \o "1-3" \h \z \u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"_Toc34904920"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第1章 总则</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_Toc34904920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6</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"_Toc34904921"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1.1 指导思想</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_Toc34904921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6</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"_Toc34904922"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1.2 规划原则</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_Toc34904922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6</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"_Toc34904923"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1.3 规划思路</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_Toc34904923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7</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"_Toc34904924"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1.4 规划目标</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_Toc34904924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7</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4"/>
        <w:spacing w:beforeLines="0" w:afterLines="0" w:line="600" w:lineRule="exact"/>
        <w:jc w:val="distribute"/>
        <w:rPr>
          <w:rFonts w:hint="eastAsia" w:ascii="仿宋_GB2312" w:hAnsi="仿宋_GB2312" w:eastAsia="仿宋_GB2312" w:cs="仿宋_GB2312"/>
          <w:b w:val="0"/>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"_Toc34904925"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第2章 重点任务</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_Toc34904925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9</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"_Toc34904926"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2.1 明确推动生活垃圾焚烧处理设施建设任务</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_Toc34904926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9</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"_Toc34904927"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2.2 科学谋划生活垃圾焚烧发电厂选址</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_Toc34904927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10</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"_Toc34904928"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2.3 加快推进专项规划项目落地实施</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_Toc34904928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11</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"_Toc34904929"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2.4 定期实施评估考核和专项规划调整</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_Toc34904929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11</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"_Toc34904930"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2.5 依法公开规划选址相关信息</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_Toc34904930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11</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4"/>
        <w:spacing w:beforeLines="0" w:afterLines="0" w:line="600" w:lineRule="exact"/>
        <w:jc w:val="both"/>
        <w:rPr>
          <w:rFonts w:hint="eastAsia" w:ascii="仿宋_GB2312" w:hAnsi="仿宋_GB2312" w:eastAsia="仿宋_GB2312" w:cs="仿宋_GB2312"/>
          <w:b w:val="0"/>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"_Toc34904931"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第3章 保障措施</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_Toc34904931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13</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"_Toc34904932"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3.1 加强组织领导</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_Toc34904932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13</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"_Toc34904933"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3.2 加大政策支持力度</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_Toc34904933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13</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"_Toc34904934"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color w:val="auto"/>
          <w:sz w:val="32"/>
          <w:szCs w:val="32"/>
        </w:rPr>
        <w:t>3.3 加强监督管理</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_Toc34904934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13</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pStyle w:val="5"/>
        <w:tabs>
          <w:tab w:val="right" w:leader="dot" w:pos="8834"/>
        </w:tabs>
        <w:spacing w:beforeLines="0" w:afterLines="0" w:line="600" w:lineRule="exact"/>
        <w:ind w:left="640"/>
        <w:jc w:val="distribute"/>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HYPERLINK \l "_Toc34904935" </w:instrText>
      </w:r>
      <w:r>
        <w:rPr>
          <w:rFonts w:hint="eastAsia" w:ascii="仿宋_GB2312" w:hAnsi="仿宋_GB2312" w:cs="仿宋_GB2312"/>
          <w:color w:val="auto"/>
          <w:sz w:val="32"/>
          <w:szCs w:val="32"/>
        </w:rPr>
        <w:fldChar w:fldCharType="separate"/>
      </w:r>
      <w:r>
        <w:rPr>
          <w:rStyle w:val="8"/>
          <w:rFonts w:hint="eastAsia" w:ascii="仿宋_GB2312" w:hAnsi="仿宋_GB2312" w:eastAsia="仿宋_GB2312" w:cs="仿宋_GB2312"/>
          <w:bCs w:val="0"/>
          <w:color w:val="auto"/>
          <w:sz w:val="32"/>
          <w:szCs w:val="32"/>
        </w:rPr>
        <w:t>3.4</w:t>
      </w:r>
      <w:r>
        <w:rPr>
          <w:rStyle w:val="8"/>
          <w:rFonts w:hint="eastAsia" w:ascii="仿宋_GB2312" w:hAnsi="仿宋_GB2312" w:eastAsia="仿宋_GB2312" w:cs="仿宋_GB2312"/>
          <w:color w:val="auto"/>
          <w:sz w:val="32"/>
          <w:szCs w:val="32"/>
        </w:rPr>
        <w:t xml:space="preserve"> 加强宣传教育</w:t>
      </w:r>
      <w:r>
        <w:rPr>
          <w:rFonts w:hint="eastAsia" w:ascii="仿宋_GB2312" w:hAnsi="仿宋_GB2312" w:cs="仿宋_GB2312"/>
          <w:color w:val="auto"/>
          <w:sz w:val="32"/>
          <w:szCs w:val="32"/>
        </w:rPr>
        <w:tab/>
      </w:r>
      <w:r>
        <w:rPr>
          <w:rFonts w:hint="eastAsia" w:ascii="仿宋_GB2312" w:hAnsi="仿宋_GB2312" w:cs="仿宋_GB2312"/>
          <w:color w:val="auto"/>
          <w:sz w:val="32"/>
          <w:szCs w:val="32"/>
        </w:rPr>
        <w:fldChar w:fldCharType="begin"/>
      </w:r>
      <w:r>
        <w:rPr>
          <w:rFonts w:hint="eastAsia" w:ascii="仿宋_GB2312" w:hAnsi="仿宋_GB2312" w:cs="仿宋_GB2312"/>
          <w:color w:val="auto"/>
          <w:sz w:val="32"/>
          <w:szCs w:val="32"/>
        </w:rPr>
        <w:instrText xml:space="preserve"> PAGEREF _Toc34904935 \h </w:instrText>
      </w:r>
      <w:r>
        <w:rPr>
          <w:rFonts w:hint="eastAsia" w:ascii="仿宋_GB2312" w:hAnsi="仿宋_GB2312" w:cs="仿宋_GB2312"/>
          <w:color w:val="auto"/>
          <w:sz w:val="32"/>
          <w:szCs w:val="32"/>
        </w:rPr>
        <w:fldChar w:fldCharType="separate"/>
      </w:r>
      <w:r>
        <w:rPr>
          <w:rFonts w:hint="eastAsia" w:ascii="仿宋_GB2312" w:hAnsi="仿宋_GB2312" w:cs="仿宋_GB2312"/>
          <w:color w:val="auto"/>
          <w:sz w:val="32"/>
          <w:szCs w:val="32"/>
        </w:rPr>
        <w:t>13</w:t>
      </w:r>
      <w:r>
        <w:rPr>
          <w:rFonts w:hint="eastAsia" w:ascii="仿宋_GB2312" w:hAnsi="仿宋_GB2312" w:cs="仿宋_GB2312"/>
          <w:color w:val="auto"/>
          <w:sz w:val="32"/>
          <w:szCs w:val="32"/>
        </w:rPr>
        <w:fldChar w:fldCharType="end"/>
      </w:r>
      <w:r>
        <w:rPr>
          <w:rFonts w:hint="eastAsia" w:ascii="仿宋_GB2312" w:hAnsi="仿宋_GB2312" w:cs="仿宋_GB2312"/>
          <w:color w:val="auto"/>
          <w:sz w:val="32"/>
          <w:szCs w:val="32"/>
        </w:rPr>
        <w:fldChar w:fldCharType="end"/>
      </w:r>
    </w:p>
    <w:p>
      <w:pPr>
        <w:spacing w:beforeLines="0" w:afterLines="0" w:line="600" w:lineRule="exact"/>
        <w:rPr>
          <w:color w:val="auto"/>
        </w:rPr>
      </w:pPr>
      <w:r>
        <w:rPr>
          <w:rFonts w:hint="eastAsia" w:ascii="仿宋_GB2312" w:hAnsi="仿宋_GB2312" w:cs="仿宋_GB2312"/>
          <w:color w:val="auto"/>
          <w:sz w:val="32"/>
          <w:szCs w:val="32"/>
        </w:rPr>
        <w:fldChar w:fldCharType="end"/>
      </w:r>
      <w:bookmarkStart w:id="4" w:name="_Toc5386"/>
    </w:p>
    <w:p>
      <w:pPr>
        <w:widowControl/>
        <w:spacing w:beforeLines="0" w:afterLines="0" w:line="600" w:lineRule="exact"/>
        <w:jc w:val="center"/>
        <w:rPr>
          <w:rFonts w:hint="eastAsia" w:ascii="方正小标宋简体" w:hAnsi="方正小标宋简体" w:eastAsia="方正小标宋简体" w:cs="方正小标宋简体"/>
          <w:color w:val="auto"/>
          <w:sz w:val="36"/>
          <w:szCs w:val="36"/>
        </w:rPr>
      </w:pPr>
      <w:r>
        <w:rPr>
          <w:rFonts w:ascii="Times New Roman" w:hAnsi="Times New Roman" w:eastAsia="宋体"/>
          <w:color w:val="auto"/>
        </w:rPr>
        <w:br w:type="page"/>
      </w:r>
      <w:r>
        <w:rPr>
          <w:rFonts w:hint="eastAsia" w:ascii="方正小标宋简体" w:hAnsi="方正小标宋简体" w:eastAsia="方正小标宋简体" w:cs="方正小标宋简体"/>
          <w:color w:val="auto"/>
          <w:sz w:val="36"/>
          <w:szCs w:val="36"/>
        </w:rPr>
        <w:t>前</w:t>
      </w: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rPr>
        <w:t>言</w:t>
      </w:r>
      <w:bookmarkEnd w:id="4"/>
    </w:p>
    <w:p>
      <w:pPr>
        <w:widowControl/>
        <w:spacing w:line="240" w:lineRule="auto"/>
        <w:jc w:val="center"/>
        <w:rPr>
          <w:rFonts w:hint="eastAsia" w:ascii="方正小标宋简体" w:hAnsi="方正小标宋简体" w:eastAsia="方正小标宋简体" w:cs="方正小标宋简体"/>
          <w:color w:val="auto"/>
          <w:sz w:val="36"/>
          <w:szCs w:val="36"/>
        </w:rPr>
      </w:pPr>
    </w:p>
    <w:p>
      <w:pPr>
        <w:spacing w:line="600" w:lineRule="exact"/>
        <w:ind w:firstLine="640" w:firstLineChars="200"/>
        <w:rPr>
          <w:rFonts w:hint="eastAsia" w:ascii="仿宋_GB2312" w:hAnsi="仿宋_GB2312" w:eastAsia="仿宋_GB2312" w:cs="仿宋_GB2312"/>
          <w:color w:val="auto"/>
        </w:rPr>
        <w:sectPr>
          <w:footerReference r:id="rId5" w:type="default"/>
          <w:pgSz w:w="11906" w:h="16838"/>
          <w:pgMar w:top="2098" w:right="1474" w:bottom="1985" w:left="1588" w:header="851" w:footer="1418" w:gutter="0"/>
          <w:pgNumType w:fmt="decimal"/>
          <w:cols w:space="720" w:num="1"/>
          <w:docGrid w:type="linesAndChars" w:linePitch="579" w:charSpace="0"/>
        </w:sectPr>
      </w:pPr>
      <w:r>
        <w:rPr>
          <w:rFonts w:hint="eastAsia" w:ascii="仿宋_GB2312" w:hAnsi="仿宋_GB2312" w:eastAsia="仿宋_GB2312" w:cs="仿宋_GB2312"/>
          <w:color w:val="auto"/>
        </w:rPr>
        <w:t>为贯彻落实党中央、国务院决策部署，指导各地做好生活垃圾焚烧发电厂规划选址工作，积极推进生活垃圾焚烧发电项目落地，改善城乡人居环境，提高生态文明建设水平，根据国家发展改革委等5部委《关于进一步做好生活垃圾焚烧发电厂规划选址工作的通知》（发改环资规〔2017〕2166号）要求，福建省发展和改革委员会、住房城乡建设厅、生态环境厅、自然资源厅根据《福建省“十三五”国民经济和社会发展规划》《福建省“十三五”生物质发电规划》，组织编制了《福建省生活垃圾焚烧发电中长期专项规划》（20</w:t>
      </w:r>
      <w:r>
        <w:rPr>
          <w:rFonts w:hint="eastAsia" w:ascii="仿宋_GB2312" w:hAnsi="仿宋_GB2312" w:cs="仿宋_GB2312"/>
          <w:color w:val="auto"/>
          <w:lang w:val="en-US" w:eastAsia="zh-CN"/>
        </w:rPr>
        <w:t>19</w:t>
      </w:r>
      <w:r>
        <w:rPr>
          <w:rFonts w:hint="eastAsia" w:ascii="仿宋_GB2312" w:hAnsi="仿宋_GB2312" w:eastAsia="仿宋_GB2312" w:cs="仿宋_GB2312"/>
          <w:color w:val="auto"/>
        </w:rPr>
        <w:t>-2030</w:t>
      </w:r>
      <w:r>
        <w:rPr>
          <w:rFonts w:hint="eastAsia" w:ascii="仿宋_GB2312" w:hAnsi="仿宋_GB2312" w:cs="仿宋_GB2312"/>
          <w:color w:val="auto"/>
          <w:lang w:eastAsia="zh-CN"/>
        </w:rPr>
        <w:t>年</w:t>
      </w:r>
      <w:r>
        <w:rPr>
          <w:rFonts w:hint="eastAsia" w:ascii="仿宋_GB2312" w:hAnsi="仿宋_GB2312" w:eastAsia="仿宋_GB2312" w:cs="仿宋_GB2312"/>
          <w:color w:val="auto"/>
        </w:rPr>
        <w:t>）（以下简称《规划》）。《规划》范围包括</w:t>
      </w:r>
      <w:r>
        <w:rPr>
          <w:rFonts w:hint="eastAsia" w:ascii="仿宋_GB2312" w:hAnsi="仿宋_GB2312" w:eastAsia="仿宋_GB2312" w:cs="仿宋_GB2312"/>
          <w:color w:val="auto"/>
          <w:lang w:val="en-US" w:eastAsia="zh-CN"/>
        </w:rPr>
        <w:t>84</w:t>
      </w:r>
      <w:r>
        <w:rPr>
          <w:rFonts w:hint="eastAsia" w:ascii="仿宋_GB2312" w:hAnsi="仿宋_GB2312" w:eastAsia="仿宋_GB2312" w:cs="仿宋_GB2312"/>
          <w:color w:val="auto"/>
        </w:rPr>
        <w:t>个县（市、区），规划期限为20</w:t>
      </w:r>
      <w:r>
        <w:rPr>
          <w:rFonts w:hint="eastAsia" w:ascii="仿宋_GB2312" w:hAnsi="仿宋_GB2312" w:cs="仿宋_GB2312"/>
          <w:color w:val="auto"/>
          <w:lang w:val="en-US" w:eastAsia="zh-CN"/>
        </w:rPr>
        <w:t>19</w:t>
      </w:r>
      <w:r>
        <w:rPr>
          <w:rFonts w:hint="eastAsia" w:ascii="仿宋_GB2312" w:hAnsi="仿宋_GB2312" w:eastAsia="仿宋_GB2312" w:cs="仿宋_GB2312"/>
          <w:color w:val="auto"/>
        </w:rPr>
        <w:t>-2030年。</w:t>
      </w:r>
    </w:p>
    <w:p>
      <w:pPr>
        <w:pStyle w:val="13"/>
        <w:numPr>
          <w:ilvl w:val="0"/>
          <w:numId w:val="1"/>
        </w:numPr>
        <w:spacing w:beforeLines="0" w:line="600" w:lineRule="exact"/>
        <w:ind w:left="0" w:firstLine="0"/>
        <w:rPr>
          <w:rFonts w:ascii="Times New Roman" w:hAnsi="Times New Roman" w:eastAsia="宋体"/>
          <w:color w:val="auto"/>
        </w:rPr>
      </w:pPr>
      <w:bookmarkStart w:id="5" w:name="_Toc196"/>
      <w:bookmarkStart w:id="6" w:name="_Toc10874"/>
      <w:bookmarkStart w:id="7" w:name="_Toc31390"/>
      <w:bookmarkStart w:id="8" w:name="_Toc34904920"/>
      <w:r>
        <w:rPr>
          <w:rFonts w:hint="eastAsia" w:ascii="Times New Roman" w:hAnsi="Times New Roman" w:eastAsia="宋体"/>
          <w:color w:val="auto"/>
        </w:rPr>
        <w:t>总则</w:t>
      </w:r>
      <w:bookmarkEnd w:id="5"/>
      <w:bookmarkEnd w:id="6"/>
      <w:bookmarkEnd w:id="7"/>
      <w:bookmarkEnd w:id="8"/>
    </w:p>
    <w:p>
      <w:pPr>
        <w:pStyle w:val="14"/>
        <w:spacing w:line="600" w:lineRule="exact"/>
        <w:ind w:left="0" w:firstLine="600" w:firstLineChars="200"/>
        <w:rPr>
          <w:rFonts w:ascii="Times New Roman" w:hAnsi="Times New Roman" w:eastAsia="宋体"/>
          <w:color w:val="auto"/>
        </w:rPr>
      </w:pPr>
      <w:bookmarkStart w:id="9" w:name="_Toc4636"/>
      <w:bookmarkStart w:id="10" w:name="_Toc14349"/>
      <w:bookmarkStart w:id="11" w:name="_Toc7785"/>
      <w:bookmarkStart w:id="12" w:name="_Toc34904921"/>
      <w:r>
        <w:rPr>
          <w:rFonts w:hint="eastAsia" w:ascii="Times New Roman" w:hAnsi="Times New Roman" w:eastAsia="宋体"/>
          <w:color w:val="auto"/>
        </w:rPr>
        <w:t>指导思想</w:t>
      </w:r>
      <w:bookmarkEnd w:id="9"/>
      <w:bookmarkEnd w:id="10"/>
      <w:bookmarkEnd w:id="11"/>
      <w:bookmarkEnd w:id="12"/>
    </w:p>
    <w:p>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深入贯彻</w:t>
      </w:r>
      <w:r>
        <w:rPr>
          <w:rFonts w:hint="eastAsia" w:ascii="仿宋_GB2312" w:hAnsi="仿宋_GB2312" w:cs="仿宋_GB2312"/>
          <w:color w:val="auto"/>
          <w:szCs w:val="32"/>
          <w:lang w:eastAsia="zh-CN"/>
        </w:rPr>
        <w:t>落实</w:t>
      </w:r>
      <w:r>
        <w:rPr>
          <w:rFonts w:hint="eastAsia" w:ascii="仿宋_GB2312" w:hAnsi="仿宋_GB2312" w:cs="仿宋_GB2312"/>
          <w:color w:val="auto"/>
          <w:szCs w:val="32"/>
        </w:rPr>
        <w:t>习近平生态文明思想，</w:t>
      </w:r>
      <w:r>
        <w:rPr>
          <w:rFonts w:hint="eastAsia" w:ascii="仿宋_GB2312" w:hAnsi="仿宋_GB2312" w:cs="仿宋_GB2312"/>
          <w:color w:val="auto"/>
          <w:szCs w:val="32"/>
          <w:lang w:eastAsia="zh-CN"/>
        </w:rPr>
        <w:t>牢固树立</w:t>
      </w:r>
      <w:r>
        <w:rPr>
          <w:rFonts w:hint="eastAsia" w:ascii="仿宋_GB2312" w:hAnsi="仿宋_GB2312" w:cs="仿宋_GB2312"/>
          <w:color w:val="auto"/>
          <w:szCs w:val="32"/>
        </w:rPr>
        <w:t>创新、协调、</w:t>
      </w:r>
      <w:r>
        <w:rPr>
          <w:rFonts w:hint="eastAsia" w:ascii="仿宋_GB2312" w:hAnsi="仿宋_GB2312" w:cs="仿宋_GB2312"/>
          <w:color w:val="auto"/>
          <w:szCs w:val="32"/>
          <w:lang w:eastAsia="zh-CN"/>
        </w:rPr>
        <w:t>绿色、</w:t>
      </w:r>
      <w:r>
        <w:rPr>
          <w:rFonts w:hint="eastAsia" w:ascii="仿宋_GB2312" w:hAnsi="仿宋_GB2312" w:cs="仿宋_GB2312"/>
          <w:color w:val="auto"/>
          <w:szCs w:val="32"/>
        </w:rPr>
        <w:t>开放、共享的发展理念，围绕实现生活垃圾的减量化、资源化和无害化目标，解决突出环境问题，科学合理确定生活垃圾焚烧发电厂规划选址，推动生活垃圾焚烧发电厂有序建设，促进城乡公共资源均衡配置，不断提升全省生活垃圾焚烧发电能力和资源化利用水平。</w:t>
      </w:r>
    </w:p>
    <w:p>
      <w:pPr>
        <w:pStyle w:val="14"/>
        <w:spacing w:line="600" w:lineRule="exact"/>
        <w:ind w:left="0" w:firstLine="600" w:firstLineChars="200"/>
        <w:rPr>
          <w:rFonts w:ascii="Times New Roman" w:hAnsi="Times New Roman" w:eastAsia="宋体"/>
          <w:color w:val="auto"/>
        </w:rPr>
      </w:pPr>
      <w:bookmarkStart w:id="13" w:name="_Toc18417"/>
      <w:bookmarkStart w:id="14" w:name="_Toc15066"/>
      <w:bookmarkStart w:id="15" w:name="_Toc34904922"/>
      <w:bookmarkStart w:id="16" w:name="_Toc13184"/>
      <w:r>
        <w:rPr>
          <w:rFonts w:hint="eastAsia" w:ascii="Times New Roman" w:hAnsi="Times New Roman" w:eastAsia="宋体"/>
          <w:color w:val="auto"/>
        </w:rPr>
        <w:t>规划原则</w:t>
      </w:r>
      <w:bookmarkEnd w:id="13"/>
      <w:bookmarkEnd w:id="14"/>
      <w:bookmarkEnd w:id="15"/>
      <w:bookmarkEnd w:id="16"/>
    </w:p>
    <w:p>
      <w:pPr>
        <w:spacing w:line="600" w:lineRule="exact"/>
        <w:ind w:firstLine="640" w:firstLineChars="200"/>
        <w:rPr>
          <w:color w:val="auto"/>
        </w:rPr>
      </w:pPr>
      <w:r>
        <w:rPr>
          <w:rFonts w:hint="eastAsia" w:ascii="仿宋_GB2312" w:hAnsi="仿宋_GB2312" w:cs="仿宋_GB2312"/>
          <w:b/>
          <w:bCs/>
          <w:color w:val="auto"/>
          <w:lang w:val="en-US" w:eastAsia="zh-CN"/>
        </w:rPr>
        <w:t xml:space="preserve">1.2.1 </w:t>
      </w:r>
      <w:r>
        <w:rPr>
          <w:rFonts w:hint="eastAsia" w:ascii="仿宋_GB2312" w:hAnsi="仿宋_GB2312" w:cs="仿宋_GB2312"/>
          <w:b/>
          <w:bCs/>
          <w:color w:val="auto"/>
        </w:rPr>
        <w:t>坚持合理规划，区域共享。</w:t>
      </w:r>
      <w:r>
        <w:rPr>
          <w:rFonts w:hint="eastAsia" w:ascii="仿宋_GB2312" w:hAnsi="仿宋_GB2312" w:cs="仿宋_GB2312"/>
          <w:color w:val="auto"/>
          <w:szCs w:val="32"/>
        </w:rPr>
        <w:t>结合城镇发展定位，加强与国土空间规划、环境卫生设施布局规划等上位规划衔接，</w:t>
      </w:r>
      <w:r>
        <w:rPr>
          <w:rFonts w:hint="eastAsia"/>
          <w:color w:val="auto"/>
        </w:rPr>
        <w:t>对</w:t>
      </w:r>
      <w:r>
        <w:rPr>
          <w:color w:val="auto"/>
        </w:rPr>
        <w:t>生活垃圾焚烧发电厂进行</w:t>
      </w:r>
      <w:r>
        <w:rPr>
          <w:rFonts w:hint="eastAsia"/>
          <w:color w:val="auto"/>
        </w:rPr>
        <w:t>全面规划、统一布局、系统管理、综合整治，资源优化配置和专业基础设施区域共享，固体废物分类管理、实现资源循环利用。</w:t>
      </w:r>
    </w:p>
    <w:p>
      <w:pPr>
        <w:spacing w:line="600" w:lineRule="exact"/>
        <w:ind w:firstLine="640" w:firstLineChars="200"/>
        <w:rPr>
          <w:color w:val="auto"/>
        </w:rPr>
      </w:pPr>
      <w:r>
        <w:rPr>
          <w:rFonts w:hint="eastAsia" w:ascii="仿宋_GB2312" w:hAnsi="仿宋_GB2312" w:cs="仿宋_GB2312"/>
          <w:b/>
          <w:bCs/>
          <w:color w:val="auto"/>
          <w:lang w:val="en-US" w:eastAsia="zh-CN"/>
        </w:rPr>
        <w:t xml:space="preserve">1.2.2 </w:t>
      </w:r>
      <w:r>
        <w:rPr>
          <w:rFonts w:hint="eastAsia" w:ascii="仿宋_GB2312" w:hAnsi="仿宋_GB2312" w:eastAsia="仿宋_GB2312" w:cs="仿宋_GB2312"/>
          <w:b/>
          <w:bCs/>
          <w:color w:val="auto"/>
          <w:szCs w:val="24"/>
        </w:rPr>
        <w:t>坚持生态优先、科学谋划。</w:t>
      </w:r>
      <w:r>
        <w:rPr>
          <w:rFonts w:hint="eastAsia"/>
          <w:color w:val="auto"/>
        </w:rPr>
        <w:t>坚持生态优先、实事求是、因地制宜，综合考虑</w:t>
      </w:r>
      <w:r>
        <w:rPr>
          <w:color w:val="auto"/>
        </w:rPr>
        <w:t>各地区生活垃圾的处理情况，</w:t>
      </w:r>
      <w:r>
        <w:rPr>
          <w:rFonts w:hint="eastAsia"/>
          <w:color w:val="auto"/>
        </w:rPr>
        <w:t>满足所在地大气污染防治、水资源保护等生态保护要求前提下，</w:t>
      </w:r>
      <w:r>
        <w:rPr>
          <w:color w:val="auto"/>
        </w:rPr>
        <w:t>合理布局生活垃圾</w:t>
      </w:r>
      <w:r>
        <w:rPr>
          <w:rFonts w:hint="eastAsia"/>
          <w:color w:val="auto"/>
        </w:rPr>
        <w:t>焚烧</w:t>
      </w:r>
      <w:r>
        <w:rPr>
          <w:color w:val="auto"/>
        </w:rPr>
        <w:t>发电厂，</w:t>
      </w:r>
      <w:r>
        <w:rPr>
          <w:rFonts w:hint="eastAsia"/>
          <w:color w:val="auto"/>
        </w:rPr>
        <w:t>兼顾前瞻性与实用性，不漏项</w:t>
      </w:r>
      <w:r>
        <w:rPr>
          <w:color w:val="auto"/>
        </w:rPr>
        <w:t>，不浪费</w:t>
      </w:r>
      <w:r>
        <w:rPr>
          <w:rFonts w:hint="eastAsia"/>
          <w:color w:val="auto"/>
        </w:rPr>
        <w:t>。</w:t>
      </w:r>
    </w:p>
    <w:p>
      <w:pPr>
        <w:adjustRightInd w:val="0"/>
        <w:snapToGrid w:val="0"/>
        <w:spacing w:line="600" w:lineRule="exact"/>
        <w:ind w:firstLine="640" w:firstLineChars="200"/>
        <w:rPr>
          <w:rFonts w:ascii="仿宋_GB2312" w:hAnsi="仿宋_GB2312" w:cs="仿宋_GB2312"/>
          <w:color w:val="auto"/>
          <w:szCs w:val="32"/>
        </w:rPr>
      </w:pPr>
      <w:r>
        <w:rPr>
          <w:rFonts w:hint="eastAsia" w:ascii="仿宋_GB2312" w:hAnsi="仿宋_GB2312" w:cs="仿宋_GB2312"/>
          <w:b/>
          <w:bCs/>
          <w:color w:val="auto"/>
          <w:lang w:val="en-US" w:eastAsia="zh-CN"/>
        </w:rPr>
        <w:t xml:space="preserve">1.2.3 </w:t>
      </w:r>
      <w:r>
        <w:rPr>
          <w:rFonts w:hint="eastAsia" w:ascii="仿宋_GB2312" w:hAnsi="仿宋_GB2312" w:eastAsia="仿宋_GB2312" w:cs="仿宋_GB2312"/>
          <w:b/>
          <w:bCs/>
          <w:color w:val="auto"/>
          <w:szCs w:val="24"/>
        </w:rPr>
        <w:t>坚持市场引导、创新发展。</w:t>
      </w:r>
      <w:r>
        <w:rPr>
          <w:rFonts w:hint="eastAsia" w:ascii="仿宋_GB2312" w:hAnsi="仿宋_GB2312" w:cs="仿宋_GB2312"/>
          <w:color w:val="auto"/>
          <w:szCs w:val="32"/>
        </w:rPr>
        <w:t>发挥市场配置资源作用，鼓励和引导民间资本积极参与城镇生活垃圾焚烧发电设施的投资、建设和运营，更大范围优化配置能源资源。加强创新驱动，提升科技应用水平，提高生活垃圾无害化处理水平。</w:t>
      </w:r>
    </w:p>
    <w:p>
      <w:pPr>
        <w:adjustRightInd w:val="0"/>
        <w:snapToGrid w:val="0"/>
        <w:spacing w:line="600" w:lineRule="exact"/>
        <w:ind w:firstLine="640" w:firstLineChars="200"/>
        <w:rPr>
          <w:rFonts w:ascii="仿宋_GB2312" w:hAnsi="仿宋_GB2312" w:cs="仿宋_GB2312"/>
          <w:color w:val="auto"/>
          <w:szCs w:val="32"/>
        </w:rPr>
      </w:pPr>
      <w:r>
        <w:rPr>
          <w:rFonts w:hint="eastAsia" w:ascii="仿宋_GB2312" w:hAnsi="仿宋_GB2312" w:eastAsia="仿宋_GB2312" w:cs="仿宋_GB2312"/>
          <w:b/>
          <w:bCs/>
          <w:color w:val="auto"/>
          <w:szCs w:val="24"/>
          <w:lang w:val="en-US" w:eastAsia="zh-CN"/>
        </w:rPr>
        <w:t>1.2.4</w:t>
      </w:r>
      <w:r>
        <w:rPr>
          <w:rFonts w:hint="eastAsia" w:ascii="仿宋_GB2312" w:hAnsi="仿宋_GB2312" w:cs="仿宋_GB2312"/>
          <w:b/>
          <w:bCs/>
          <w:color w:val="auto"/>
          <w:szCs w:val="24"/>
          <w:lang w:val="en-US" w:eastAsia="zh-CN"/>
        </w:rPr>
        <w:t xml:space="preserve"> </w:t>
      </w:r>
      <w:r>
        <w:rPr>
          <w:rFonts w:hint="eastAsia" w:ascii="仿宋_GB2312" w:hAnsi="仿宋_GB2312" w:eastAsia="仿宋_GB2312" w:cs="仿宋_GB2312"/>
          <w:b/>
          <w:bCs/>
          <w:color w:val="auto"/>
          <w:szCs w:val="24"/>
        </w:rPr>
        <w:t>坚持共建共享、公众参与。</w:t>
      </w:r>
      <w:r>
        <w:rPr>
          <w:rFonts w:hint="eastAsia" w:ascii="仿宋_GB2312" w:hAnsi="仿宋_GB2312" w:cs="仿宋_GB2312"/>
          <w:color w:val="auto"/>
          <w:szCs w:val="32"/>
        </w:rPr>
        <w:t>充分考虑选址周边环境敏感因素和环境容量，鼓励利用既有生活垃圾处理设施用地建设生活垃圾焚烧发电项目，鼓励采取产业园区选址建设模式，统筹不同类型垃圾处理，形成一体化项目群，推动资源优化配置和基础设施区域共享，加强垃圾焚烧企业监测管理，依法做好信息公开工作，焚烧厂的运行对群众开放，接受群众监督。</w:t>
      </w:r>
    </w:p>
    <w:p>
      <w:pPr>
        <w:pStyle w:val="14"/>
        <w:spacing w:line="600" w:lineRule="exact"/>
        <w:ind w:left="0" w:firstLine="600" w:firstLineChars="200"/>
        <w:rPr>
          <w:rFonts w:ascii="Times New Roman" w:hAnsi="Times New Roman" w:eastAsia="宋体"/>
          <w:color w:val="auto"/>
        </w:rPr>
      </w:pPr>
      <w:bookmarkStart w:id="17" w:name="_Toc12373"/>
      <w:bookmarkStart w:id="18" w:name="_Toc34904923"/>
      <w:bookmarkStart w:id="19" w:name="_Toc31503"/>
      <w:bookmarkStart w:id="20" w:name="_Toc6460"/>
      <w:r>
        <w:rPr>
          <w:rFonts w:hint="eastAsia" w:ascii="Times New Roman" w:hAnsi="Times New Roman" w:eastAsia="宋体"/>
          <w:color w:val="auto"/>
        </w:rPr>
        <w:t>规划</w:t>
      </w:r>
      <w:r>
        <w:rPr>
          <w:rFonts w:ascii="Times New Roman" w:hAnsi="Times New Roman" w:eastAsia="宋体"/>
          <w:color w:val="auto"/>
        </w:rPr>
        <w:t>思路</w:t>
      </w:r>
      <w:bookmarkEnd w:id="17"/>
      <w:bookmarkEnd w:id="18"/>
      <w:bookmarkEnd w:id="19"/>
      <w:bookmarkEnd w:id="20"/>
    </w:p>
    <w:p>
      <w:pPr>
        <w:spacing w:line="600" w:lineRule="exact"/>
        <w:ind w:firstLine="640" w:firstLineChars="200"/>
        <w:rPr>
          <w:rFonts w:hint="eastAsia" w:ascii="仿宋_GB2312" w:hAnsi="仿宋_GB2312" w:eastAsia="仿宋_GB2312" w:cs="仿宋_GB2312"/>
          <w:color w:val="auto"/>
        </w:rPr>
      </w:pPr>
      <w:r>
        <w:rPr>
          <w:rFonts w:hint="eastAsia"/>
          <w:color w:val="auto"/>
        </w:rPr>
        <w:t>根据</w:t>
      </w:r>
      <w:r>
        <w:rPr>
          <w:color w:val="auto"/>
        </w:rPr>
        <w:t>各地区近期</w:t>
      </w:r>
      <w:r>
        <w:rPr>
          <w:rFonts w:hint="eastAsia" w:ascii="仿宋_GB2312" w:hAnsi="仿宋_GB2312" w:eastAsia="仿宋_GB2312" w:cs="仿宋_GB2312"/>
          <w:color w:val="auto"/>
        </w:rPr>
        <w:t>和远期生活垃圾量预测值，近期（2020年），</w:t>
      </w:r>
      <w:r>
        <w:rPr>
          <w:rFonts w:hint="eastAsia" w:ascii="仿宋_GB2312" w:hAnsi="仿宋_GB2312" w:eastAsia="仿宋_GB2312" w:cs="仿宋_GB2312"/>
          <w:color w:val="auto"/>
          <w:lang w:eastAsia="zh-CN"/>
        </w:rPr>
        <w:t>在沿海地区</w:t>
      </w:r>
      <w:r>
        <w:rPr>
          <w:rFonts w:hint="eastAsia" w:ascii="仿宋_GB2312" w:hAnsi="仿宋_GB2312" w:eastAsia="仿宋_GB2312" w:cs="仿宋_GB2312"/>
          <w:color w:val="auto"/>
        </w:rPr>
        <w:t>、人口量较多地区规划选址建设生活垃圾焚烧发电厂，以达到资源优化配置和专业基础设施区域共享；远期（2030年），对</w:t>
      </w:r>
      <w:r>
        <w:rPr>
          <w:rFonts w:hint="eastAsia" w:ascii="仿宋_GB2312" w:hAnsi="仿宋_GB2312" w:eastAsia="仿宋_GB2312" w:cs="仿宋_GB2312"/>
          <w:color w:val="auto"/>
          <w:lang w:eastAsia="zh-CN"/>
        </w:rPr>
        <w:t>全</w:t>
      </w:r>
      <w:r>
        <w:rPr>
          <w:rFonts w:hint="eastAsia" w:ascii="仿宋_GB2312" w:hAnsi="仿宋_GB2312" w:eastAsia="仿宋_GB2312" w:cs="仿宋_GB2312"/>
          <w:color w:val="auto"/>
        </w:rPr>
        <w:t>省各地区全面布局生活垃圾焚烧发电厂，提高整体垃圾焚烧处理能力，完善生活垃圾无害化处理系统。</w:t>
      </w:r>
    </w:p>
    <w:p>
      <w:pPr>
        <w:pStyle w:val="14"/>
        <w:spacing w:line="600" w:lineRule="exact"/>
        <w:ind w:left="0" w:firstLine="600" w:firstLineChars="200"/>
        <w:rPr>
          <w:rFonts w:ascii="Times New Roman" w:hAnsi="Times New Roman" w:eastAsia="宋体"/>
          <w:color w:val="auto"/>
        </w:rPr>
      </w:pPr>
      <w:bookmarkStart w:id="21" w:name="_Toc27581"/>
      <w:bookmarkStart w:id="22" w:name="_Toc5364"/>
      <w:bookmarkStart w:id="23" w:name="_Toc18244"/>
      <w:bookmarkStart w:id="24" w:name="_Toc34904924"/>
      <w:r>
        <w:rPr>
          <w:rFonts w:hint="eastAsia" w:ascii="Times New Roman" w:hAnsi="Times New Roman" w:eastAsia="宋体"/>
          <w:color w:val="auto"/>
        </w:rPr>
        <w:t>规划目标</w:t>
      </w:r>
      <w:bookmarkEnd w:id="21"/>
      <w:bookmarkEnd w:id="22"/>
      <w:bookmarkEnd w:id="23"/>
      <w:bookmarkEnd w:id="24"/>
    </w:p>
    <w:p>
      <w:pPr>
        <w:spacing w:line="600" w:lineRule="exact"/>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──到2020年，福建省生活垃圾焚烧率平均可达74%；</w:t>
      </w:r>
    </w:p>
    <w:p>
      <w:pPr>
        <w:spacing w:line="600" w:lineRule="exact"/>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──到2030年，福建省生活垃圾焚烧率平均可达</w:t>
      </w:r>
      <w:r>
        <w:rPr>
          <w:rFonts w:hint="eastAsia" w:ascii="仿宋_GB2312" w:hAnsi="仿宋_GB2312" w:cs="仿宋_GB2312"/>
          <w:color w:val="auto"/>
          <w:lang w:val="en-US" w:eastAsia="zh-CN"/>
        </w:rPr>
        <w:t>100</w:t>
      </w:r>
      <w:r>
        <w:rPr>
          <w:rFonts w:hint="eastAsia" w:ascii="仿宋_GB2312" w:hAnsi="仿宋_GB2312" w:eastAsia="仿宋_GB2312" w:cs="仿宋_GB2312"/>
          <w:color w:val="auto"/>
        </w:rPr>
        <w:t>%。</w:t>
      </w:r>
    </w:p>
    <w:p>
      <w:pPr>
        <w:spacing w:line="600" w:lineRule="exact"/>
        <w:ind w:firstLine="48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具体内容如表1.4-1所示。</w:t>
      </w:r>
    </w:p>
    <w:p>
      <w:pPr>
        <w:spacing w:line="600" w:lineRule="exact"/>
        <w:ind w:firstLine="480"/>
        <w:jc w:val="left"/>
        <w:rPr>
          <w:color w:val="auto"/>
        </w:rPr>
      </w:pPr>
    </w:p>
    <w:p>
      <w:pPr>
        <w:spacing w:line="600" w:lineRule="exact"/>
        <w:ind w:firstLine="480"/>
        <w:jc w:val="left"/>
        <w:rPr>
          <w:color w:val="auto"/>
        </w:rPr>
      </w:pPr>
    </w:p>
    <w:p>
      <w:pPr>
        <w:spacing w:line="600" w:lineRule="exact"/>
        <w:ind w:firstLine="480"/>
        <w:jc w:val="left"/>
        <w:rPr>
          <w:color w:val="auto"/>
        </w:rPr>
      </w:pPr>
    </w:p>
    <w:p>
      <w:pPr>
        <w:spacing w:line="600" w:lineRule="exact"/>
        <w:jc w:val="center"/>
        <w:rPr>
          <w:b/>
          <w:color w:val="auto"/>
          <w:sz w:val="21"/>
          <w:szCs w:val="21"/>
        </w:rPr>
      </w:pPr>
      <w:r>
        <w:rPr>
          <w:rFonts w:hint="eastAsia"/>
          <w:b/>
          <w:color w:val="auto"/>
          <w:sz w:val="21"/>
          <w:szCs w:val="21"/>
        </w:rPr>
        <w:t>表1.4-1    福建省近期</w:t>
      </w:r>
      <w:r>
        <w:rPr>
          <w:b/>
          <w:color w:val="auto"/>
          <w:sz w:val="21"/>
          <w:szCs w:val="21"/>
        </w:rPr>
        <w:t>和远期生活垃圾焚烧率统计</w:t>
      </w:r>
      <w:r>
        <w:rPr>
          <w:rFonts w:hint="eastAsia"/>
          <w:b/>
          <w:color w:val="auto"/>
          <w:sz w:val="21"/>
          <w:szCs w:val="21"/>
        </w:rPr>
        <w:t>表</w:t>
      </w:r>
      <w:r>
        <w:rPr>
          <w:rFonts w:hint="eastAsia"/>
          <w:b/>
          <w:sz w:val="21"/>
          <w:szCs w:val="21"/>
        </w:rPr>
        <w:t>（基准时间：2019年底）</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68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b/>
                <w:color w:val="auto"/>
                <w:sz w:val="21"/>
              </w:rPr>
            </w:pPr>
            <w:r>
              <w:rPr>
                <w:rFonts w:hint="eastAsia"/>
                <w:b/>
                <w:color w:val="auto"/>
                <w:sz w:val="21"/>
              </w:rPr>
              <w:t>地区</w:t>
            </w:r>
          </w:p>
        </w:tc>
        <w:tc>
          <w:tcPr>
            <w:tcW w:w="3687" w:type="dxa"/>
            <w:vAlign w:val="top"/>
          </w:tcPr>
          <w:p>
            <w:pPr>
              <w:spacing w:line="600" w:lineRule="exact"/>
              <w:jc w:val="center"/>
              <w:rPr>
                <w:b/>
                <w:color w:val="auto"/>
                <w:sz w:val="21"/>
              </w:rPr>
            </w:pPr>
            <w:r>
              <w:rPr>
                <w:rFonts w:hint="eastAsia"/>
                <w:b/>
                <w:color w:val="auto"/>
                <w:sz w:val="21"/>
              </w:rPr>
              <w:t>近期</w:t>
            </w:r>
            <w:r>
              <w:rPr>
                <w:b/>
                <w:color w:val="auto"/>
                <w:sz w:val="21"/>
              </w:rPr>
              <w:t>（</w:t>
            </w:r>
            <w:r>
              <w:rPr>
                <w:rFonts w:hint="eastAsia"/>
                <w:b/>
                <w:color w:val="auto"/>
                <w:sz w:val="21"/>
              </w:rPr>
              <w:t>2020年</w:t>
            </w:r>
            <w:r>
              <w:rPr>
                <w:b/>
                <w:color w:val="auto"/>
                <w:sz w:val="21"/>
              </w:rPr>
              <w:t>）</w:t>
            </w:r>
            <w:r>
              <w:rPr>
                <w:rFonts w:hint="eastAsia"/>
                <w:b/>
                <w:color w:val="auto"/>
                <w:sz w:val="21"/>
              </w:rPr>
              <w:t>垃圾焚烧率</w:t>
            </w:r>
            <w:r>
              <w:rPr>
                <w:b/>
                <w:color w:val="auto"/>
                <w:sz w:val="21"/>
              </w:rPr>
              <w:t>（</w:t>
            </w:r>
            <w:r>
              <w:rPr>
                <w:rFonts w:hint="eastAsia"/>
                <w:b/>
                <w:color w:val="auto"/>
                <w:sz w:val="21"/>
              </w:rPr>
              <w:t>%</w:t>
            </w:r>
            <w:r>
              <w:rPr>
                <w:b/>
                <w:color w:val="auto"/>
                <w:sz w:val="21"/>
              </w:rPr>
              <w:t>）</w:t>
            </w:r>
          </w:p>
        </w:tc>
        <w:tc>
          <w:tcPr>
            <w:tcW w:w="3481" w:type="dxa"/>
            <w:vAlign w:val="top"/>
          </w:tcPr>
          <w:p>
            <w:pPr>
              <w:spacing w:line="600" w:lineRule="exact"/>
              <w:jc w:val="center"/>
              <w:rPr>
                <w:b/>
                <w:color w:val="auto"/>
                <w:sz w:val="21"/>
              </w:rPr>
            </w:pPr>
            <w:r>
              <w:rPr>
                <w:rFonts w:hint="eastAsia"/>
                <w:b/>
                <w:color w:val="auto"/>
                <w:sz w:val="21"/>
              </w:rPr>
              <w:t>远期</w:t>
            </w:r>
            <w:r>
              <w:rPr>
                <w:b/>
                <w:color w:val="auto"/>
                <w:sz w:val="21"/>
              </w:rPr>
              <w:t>（</w:t>
            </w:r>
            <w:r>
              <w:rPr>
                <w:rFonts w:hint="eastAsia"/>
                <w:b/>
                <w:color w:val="auto"/>
                <w:sz w:val="21"/>
              </w:rPr>
              <w:t>20</w:t>
            </w:r>
            <w:r>
              <w:rPr>
                <w:b/>
                <w:color w:val="auto"/>
                <w:sz w:val="21"/>
              </w:rPr>
              <w:t>3</w:t>
            </w:r>
            <w:r>
              <w:rPr>
                <w:rFonts w:hint="eastAsia"/>
                <w:b/>
                <w:color w:val="auto"/>
                <w:sz w:val="21"/>
              </w:rPr>
              <w:t>0年</w:t>
            </w:r>
            <w:r>
              <w:rPr>
                <w:b/>
                <w:color w:val="auto"/>
                <w:sz w:val="21"/>
              </w:rPr>
              <w:t>）</w:t>
            </w:r>
            <w:r>
              <w:rPr>
                <w:rFonts w:hint="eastAsia"/>
                <w:b/>
                <w:color w:val="auto"/>
                <w:sz w:val="21"/>
              </w:rPr>
              <w:t>垃圾焚烧率</w:t>
            </w:r>
            <w:r>
              <w:rPr>
                <w:b/>
                <w:color w:val="auto"/>
                <w:sz w:val="21"/>
              </w:rPr>
              <w:t>（</w:t>
            </w:r>
            <w:r>
              <w:rPr>
                <w:rFonts w:hint="eastAsia"/>
                <w:b/>
                <w:color w:val="auto"/>
                <w:sz w:val="21"/>
              </w:rPr>
              <w:t>%</w:t>
            </w:r>
            <w:r>
              <w:rPr>
                <w:b/>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福州</w:t>
            </w:r>
          </w:p>
        </w:tc>
        <w:tc>
          <w:tcPr>
            <w:tcW w:w="3687" w:type="dxa"/>
            <w:vAlign w:val="center"/>
          </w:tcPr>
          <w:p>
            <w:pPr>
              <w:spacing w:line="600" w:lineRule="exact"/>
              <w:jc w:val="center"/>
              <w:rPr>
                <w:color w:val="auto"/>
                <w:sz w:val="21"/>
              </w:rPr>
            </w:pPr>
            <w:r>
              <w:rPr>
                <w:rFonts w:hint="eastAsia"/>
                <w:sz w:val="21"/>
              </w:rPr>
              <w:t>100</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厦门</w:t>
            </w:r>
          </w:p>
        </w:tc>
        <w:tc>
          <w:tcPr>
            <w:tcW w:w="3687" w:type="dxa"/>
            <w:vAlign w:val="center"/>
          </w:tcPr>
          <w:p>
            <w:pPr>
              <w:spacing w:line="600" w:lineRule="exact"/>
              <w:jc w:val="center"/>
              <w:rPr>
                <w:color w:val="auto"/>
                <w:sz w:val="21"/>
              </w:rPr>
            </w:pPr>
            <w:r>
              <w:rPr>
                <w:sz w:val="21"/>
              </w:rPr>
              <w:t>87</w:t>
            </w:r>
          </w:p>
        </w:tc>
        <w:tc>
          <w:tcPr>
            <w:tcW w:w="3481" w:type="dxa"/>
            <w:vAlign w:val="center"/>
          </w:tcPr>
          <w:p>
            <w:pPr>
              <w:spacing w:line="600" w:lineRule="exact"/>
              <w:jc w:val="center"/>
              <w:rPr>
                <w:color w:val="auto"/>
                <w:sz w:val="21"/>
              </w:rPr>
            </w:pPr>
            <w:r>
              <w:rPr>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漳州</w:t>
            </w:r>
          </w:p>
        </w:tc>
        <w:tc>
          <w:tcPr>
            <w:tcW w:w="3687" w:type="dxa"/>
            <w:vAlign w:val="center"/>
          </w:tcPr>
          <w:p>
            <w:pPr>
              <w:spacing w:line="600" w:lineRule="exact"/>
              <w:jc w:val="center"/>
              <w:rPr>
                <w:color w:val="auto"/>
                <w:sz w:val="21"/>
              </w:rPr>
            </w:pPr>
            <w:r>
              <w:rPr>
                <w:rFonts w:hint="eastAsia"/>
                <w:sz w:val="21"/>
              </w:rPr>
              <w:t>92</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泉州</w:t>
            </w:r>
          </w:p>
        </w:tc>
        <w:tc>
          <w:tcPr>
            <w:tcW w:w="3687" w:type="dxa"/>
            <w:vAlign w:val="center"/>
          </w:tcPr>
          <w:p>
            <w:pPr>
              <w:spacing w:line="600" w:lineRule="exact"/>
              <w:jc w:val="center"/>
              <w:rPr>
                <w:color w:val="auto"/>
                <w:sz w:val="21"/>
              </w:rPr>
            </w:pPr>
            <w:r>
              <w:rPr>
                <w:sz w:val="21"/>
              </w:rPr>
              <w:t>75</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三明</w:t>
            </w:r>
          </w:p>
        </w:tc>
        <w:tc>
          <w:tcPr>
            <w:tcW w:w="3687" w:type="dxa"/>
            <w:vAlign w:val="center"/>
          </w:tcPr>
          <w:p>
            <w:pPr>
              <w:spacing w:line="600" w:lineRule="exact"/>
              <w:jc w:val="center"/>
              <w:rPr>
                <w:color w:val="auto"/>
                <w:sz w:val="21"/>
              </w:rPr>
            </w:pPr>
            <w:r>
              <w:rPr>
                <w:sz w:val="21"/>
              </w:rPr>
              <w:t>26</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莆田</w:t>
            </w:r>
          </w:p>
        </w:tc>
        <w:tc>
          <w:tcPr>
            <w:tcW w:w="3687" w:type="dxa"/>
            <w:vAlign w:val="center"/>
          </w:tcPr>
          <w:p>
            <w:pPr>
              <w:spacing w:line="600" w:lineRule="exact"/>
              <w:jc w:val="center"/>
              <w:rPr>
                <w:color w:val="auto"/>
                <w:sz w:val="21"/>
              </w:rPr>
            </w:pPr>
            <w:r>
              <w:rPr>
                <w:sz w:val="21"/>
              </w:rPr>
              <w:t>100</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南平</w:t>
            </w:r>
          </w:p>
        </w:tc>
        <w:tc>
          <w:tcPr>
            <w:tcW w:w="3687" w:type="dxa"/>
            <w:vAlign w:val="center"/>
          </w:tcPr>
          <w:p>
            <w:pPr>
              <w:spacing w:line="600" w:lineRule="exact"/>
              <w:jc w:val="center"/>
              <w:rPr>
                <w:color w:val="auto"/>
                <w:sz w:val="21"/>
              </w:rPr>
            </w:pPr>
            <w:r>
              <w:rPr>
                <w:rFonts w:hint="eastAsia"/>
                <w:sz w:val="21"/>
              </w:rPr>
              <w:t>37</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龙岩</w:t>
            </w:r>
          </w:p>
        </w:tc>
        <w:tc>
          <w:tcPr>
            <w:tcW w:w="3687" w:type="dxa"/>
            <w:vAlign w:val="center"/>
          </w:tcPr>
          <w:p>
            <w:pPr>
              <w:spacing w:line="600" w:lineRule="exact"/>
              <w:jc w:val="center"/>
              <w:rPr>
                <w:color w:val="auto"/>
                <w:sz w:val="21"/>
              </w:rPr>
            </w:pPr>
            <w:r>
              <w:rPr>
                <w:sz w:val="21"/>
              </w:rPr>
              <w:t>2</w:t>
            </w:r>
            <w:r>
              <w:rPr>
                <w:rFonts w:hint="eastAsia"/>
                <w:sz w:val="21"/>
              </w:rPr>
              <w:t>4</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1128" w:type="dxa"/>
            <w:vAlign w:val="top"/>
          </w:tcPr>
          <w:p>
            <w:pPr>
              <w:spacing w:line="600" w:lineRule="exact"/>
              <w:jc w:val="center"/>
              <w:rPr>
                <w:color w:val="auto"/>
                <w:sz w:val="21"/>
              </w:rPr>
            </w:pPr>
            <w:r>
              <w:rPr>
                <w:rFonts w:hint="eastAsia"/>
                <w:color w:val="auto"/>
                <w:sz w:val="21"/>
              </w:rPr>
              <w:t>宁德</w:t>
            </w:r>
          </w:p>
        </w:tc>
        <w:tc>
          <w:tcPr>
            <w:tcW w:w="3687" w:type="dxa"/>
            <w:vAlign w:val="center"/>
          </w:tcPr>
          <w:p>
            <w:pPr>
              <w:spacing w:line="600" w:lineRule="exact"/>
              <w:jc w:val="center"/>
              <w:rPr>
                <w:color w:val="auto"/>
                <w:sz w:val="21"/>
              </w:rPr>
            </w:pPr>
            <w:r>
              <w:rPr>
                <w:rFonts w:hint="eastAsia"/>
                <w:sz w:val="21"/>
              </w:rPr>
              <w:t>53</w:t>
            </w:r>
          </w:p>
        </w:tc>
        <w:tc>
          <w:tcPr>
            <w:tcW w:w="3481" w:type="dxa"/>
            <w:vAlign w:val="center"/>
          </w:tcPr>
          <w:p>
            <w:pPr>
              <w:spacing w:line="60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12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color w:val="auto"/>
                <w:sz w:val="21"/>
              </w:rPr>
            </w:pPr>
            <w:r>
              <w:rPr>
                <w:rFonts w:hint="eastAsia"/>
                <w:color w:val="auto"/>
                <w:sz w:val="21"/>
              </w:rPr>
              <w:t>平潭</w:t>
            </w:r>
            <w:r>
              <w:rPr>
                <w:color w:val="auto"/>
                <w:sz w:val="21"/>
              </w:rPr>
              <w:t>综合</w:t>
            </w:r>
            <w:r>
              <w:rPr>
                <w:rFonts w:hint="eastAsia"/>
                <w:color w:val="auto"/>
                <w:sz w:val="21"/>
              </w:rPr>
              <w:t>实</w:t>
            </w:r>
            <w:r>
              <w:rPr>
                <w:color w:val="auto"/>
                <w:sz w:val="21"/>
              </w:rPr>
              <w:t>验区</w:t>
            </w:r>
          </w:p>
        </w:tc>
        <w:tc>
          <w:tcPr>
            <w:tcW w:w="3687" w:type="dxa"/>
            <w:vAlign w:val="center"/>
          </w:tcPr>
          <w:p>
            <w:pPr>
              <w:spacing w:line="280" w:lineRule="exact"/>
              <w:jc w:val="center"/>
              <w:rPr>
                <w:color w:val="auto"/>
                <w:sz w:val="21"/>
              </w:rPr>
            </w:pPr>
            <w:r>
              <w:rPr>
                <w:rFonts w:hint="eastAsia"/>
                <w:sz w:val="21"/>
              </w:rPr>
              <w:t>100</w:t>
            </w:r>
          </w:p>
        </w:tc>
        <w:tc>
          <w:tcPr>
            <w:tcW w:w="3481" w:type="dxa"/>
            <w:vAlign w:val="center"/>
          </w:tcPr>
          <w:p>
            <w:pPr>
              <w:spacing w:line="280" w:lineRule="exact"/>
              <w:jc w:val="center"/>
              <w:rPr>
                <w:color w:val="auto"/>
                <w:sz w:val="21"/>
              </w:rPr>
            </w:pPr>
            <w:r>
              <w:rPr>
                <w:rFonts w:hint="eastAsia"/>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28" w:type="dxa"/>
            <w:vAlign w:val="top"/>
          </w:tcPr>
          <w:p>
            <w:pPr>
              <w:spacing w:line="600" w:lineRule="exact"/>
              <w:jc w:val="center"/>
              <w:rPr>
                <w:color w:val="auto"/>
                <w:sz w:val="21"/>
              </w:rPr>
            </w:pPr>
            <w:r>
              <w:rPr>
                <w:rFonts w:hint="eastAsia"/>
                <w:color w:val="auto"/>
                <w:sz w:val="21"/>
              </w:rPr>
              <w:t>福建省</w:t>
            </w:r>
          </w:p>
        </w:tc>
        <w:tc>
          <w:tcPr>
            <w:tcW w:w="3687" w:type="dxa"/>
            <w:vAlign w:val="center"/>
          </w:tcPr>
          <w:p>
            <w:pPr>
              <w:spacing w:line="600" w:lineRule="exact"/>
              <w:jc w:val="center"/>
              <w:rPr>
                <w:color w:val="auto"/>
                <w:sz w:val="21"/>
              </w:rPr>
            </w:pPr>
            <w:r>
              <w:rPr>
                <w:sz w:val="21"/>
              </w:rPr>
              <w:t>74</w:t>
            </w:r>
          </w:p>
        </w:tc>
        <w:tc>
          <w:tcPr>
            <w:tcW w:w="3481" w:type="dxa"/>
            <w:vAlign w:val="center"/>
          </w:tcPr>
          <w:p>
            <w:pPr>
              <w:spacing w:line="600" w:lineRule="exact"/>
              <w:jc w:val="center"/>
              <w:rPr>
                <w:color w:val="auto"/>
                <w:sz w:val="21"/>
              </w:rPr>
            </w:pPr>
            <w:r>
              <w:rPr>
                <w:rFonts w:hint="eastAsia"/>
                <w:sz w:val="21"/>
              </w:rPr>
              <w:t>100</w:t>
            </w:r>
          </w:p>
        </w:tc>
      </w:tr>
    </w:tbl>
    <w:p>
      <w:pPr>
        <w:spacing w:line="600" w:lineRule="exact"/>
        <w:ind w:firstLine="420"/>
        <w:rPr>
          <w:rFonts w:hint="eastAsia" w:ascii="仿宋_GB2312" w:hAnsi="仿宋_GB2312" w:eastAsia="仿宋_GB2312" w:cs="仿宋_GB2312"/>
          <w:sz w:val="21"/>
          <w:highlight w:val="none"/>
          <w:lang w:val="en-US" w:eastAsia="zh-CN"/>
        </w:rPr>
      </w:pPr>
      <w:r>
        <w:rPr>
          <w:rFonts w:hint="eastAsia" w:ascii="仿宋_GB2312" w:hAnsi="仿宋_GB2312" w:eastAsia="仿宋_GB2312" w:cs="仿宋_GB2312"/>
          <w:sz w:val="21"/>
          <w:highlight w:val="none"/>
          <w:lang w:eastAsia="zh-CN"/>
        </w:rPr>
        <w:t>备注：</w:t>
      </w:r>
      <w:r>
        <w:rPr>
          <w:rFonts w:hint="eastAsia" w:ascii="仿宋_GB2312" w:hAnsi="仿宋_GB2312" w:eastAsia="仿宋_GB2312" w:cs="仿宋_GB2312"/>
          <w:sz w:val="21"/>
          <w:highlight w:val="none"/>
          <w:lang w:val="en-US" w:eastAsia="zh-CN"/>
        </w:rPr>
        <w:t>2020年生活垃圾焚烧率不包括水泥窑协同处置、生物质等其他处理方式。</w:t>
      </w:r>
    </w:p>
    <w:p>
      <w:pPr>
        <w:spacing w:line="600" w:lineRule="exact"/>
        <w:ind w:firstLine="420"/>
        <w:rPr>
          <w:color w:val="auto"/>
          <w:sz w:val="21"/>
          <w:highlight w:val="yellow"/>
        </w:rPr>
      </w:pPr>
    </w:p>
    <w:p>
      <w:pPr>
        <w:spacing w:line="600" w:lineRule="exact"/>
        <w:ind w:firstLine="480"/>
        <w:rPr>
          <w:color w:val="auto"/>
        </w:rPr>
      </w:pPr>
    </w:p>
    <w:p>
      <w:pPr>
        <w:pStyle w:val="13"/>
        <w:numPr>
          <w:ilvl w:val="0"/>
          <w:numId w:val="1"/>
        </w:numPr>
        <w:spacing w:beforeLines="0" w:line="600" w:lineRule="exact"/>
        <w:ind w:left="0" w:firstLine="0"/>
        <w:rPr>
          <w:rFonts w:ascii="Times New Roman" w:hAnsi="Times New Roman" w:eastAsia="宋体"/>
          <w:color w:val="auto"/>
        </w:rPr>
      </w:pPr>
      <w:bookmarkStart w:id="25" w:name="_Toc1230"/>
      <w:bookmarkStart w:id="26" w:name="_Toc34904925"/>
      <w:bookmarkStart w:id="27" w:name="_Toc7127"/>
      <w:bookmarkStart w:id="28" w:name="_Toc5094"/>
      <w:r>
        <w:rPr>
          <w:rFonts w:hint="eastAsia" w:ascii="Times New Roman" w:hAnsi="Times New Roman" w:eastAsia="宋体"/>
          <w:color w:val="auto"/>
        </w:rPr>
        <w:t>重点任务</w:t>
      </w:r>
      <w:bookmarkEnd w:id="25"/>
      <w:bookmarkEnd w:id="26"/>
      <w:bookmarkEnd w:id="27"/>
      <w:bookmarkEnd w:id="28"/>
    </w:p>
    <w:p>
      <w:pPr>
        <w:pStyle w:val="14"/>
        <w:spacing w:line="600" w:lineRule="exact"/>
        <w:ind w:left="0" w:firstLine="600" w:firstLineChars="200"/>
        <w:rPr>
          <w:rFonts w:ascii="Times New Roman" w:hAnsi="Times New Roman" w:eastAsia="宋体"/>
          <w:color w:val="auto"/>
        </w:rPr>
      </w:pPr>
      <w:bookmarkStart w:id="29" w:name="_Toc7455"/>
      <w:bookmarkStart w:id="30" w:name="_Toc13421"/>
      <w:bookmarkStart w:id="31" w:name="_Toc29896"/>
      <w:bookmarkStart w:id="32" w:name="_Toc34904926"/>
      <w:r>
        <w:rPr>
          <w:rFonts w:hint="eastAsia" w:ascii="Times New Roman" w:hAnsi="Times New Roman" w:eastAsia="宋体"/>
          <w:color w:val="auto"/>
        </w:rPr>
        <w:t>明确推动生活垃圾</w:t>
      </w:r>
      <w:r>
        <w:rPr>
          <w:rFonts w:ascii="Times New Roman" w:hAnsi="Times New Roman" w:eastAsia="宋体"/>
          <w:color w:val="auto"/>
        </w:rPr>
        <w:t>焚烧处理</w:t>
      </w:r>
      <w:bookmarkEnd w:id="29"/>
      <w:bookmarkEnd w:id="30"/>
      <w:bookmarkEnd w:id="31"/>
      <w:r>
        <w:rPr>
          <w:rFonts w:hint="eastAsia" w:ascii="Times New Roman" w:hAnsi="Times New Roman" w:eastAsia="宋体"/>
          <w:color w:val="auto"/>
        </w:rPr>
        <w:t>设施建设任务</w:t>
      </w:r>
      <w:bookmarkEnd w:id="32"/>
    </w:p>
    <w:p>
      <w:pPr>
        <w:spacing w:line="600" w:lineRule="exact"/>
        <w:ind w:firstLine="640" w:firstLineChars="200"/>
        <w:rPr>
          <w:rFonts w:hint="eastAsia" w:ascii="仿宋_GB2312" w:hAnsi="仿宋_GB2312" w:eastAsia="仿宋_GB2312" w:cs="仿宋_GB2312"/>
          <w:color w:val="auto"/>
        </w:rPr>
      </w:pPr>
      <w:r>
        <w:rPr>
          <w:rFonts w:hint="eastAsia" w:ascii="仿宋_GB2312" w:hAnsi="仿宋_GB2312" w:cs="仿宋_GB2312"/>
          <w:b/>
          <w:bCs/>
          <w:color w:val="auto"/>
          <w:lang w:eastAsia="zh-CN"/>
        </w:rPr>
        <w:t>2</w:t>
      </w:r>
      <w:r>
        <w:rPr>
          <w:rFonts w:hint="eastAsia" w:ascii="仿宋_GB2312" w:hAnsi="仿宋_GB2312" w:cs="仿宋_GB2312"/>
          <w:b/>
          <w:bCs/>
          <w:color w:val="auto"/>
          <w:lang w:val="en-US" w:eastAsia="zh-CN"/>
        </w:rPr>
        <w:t xml:space="preserve">.1.1 </w:t>
      </w:r>
      <w:r>
        <w:rPr>
          <w:rFonts w:hint="eastAsia" w:ascii="楷体_GB2312" w:hAnsi="楷体_GB2312" w:eastAsia="楷体_GB2312" w:cs="楷体_GB2312"/>
          <w:b/>
          <w:bCs/>
          <w:color w:val="auto"/>
        </w:rPr>
        <w:t>建设任务。</w:t>
      </w:r>
      <w:r>
        <w:rPr>
          <w:rFonts w:hint="eastAsia"/>
          <w:color w:val="auto"/>
        </w:rPr>
        <w:t>按照“省级统筹、市县主体”的原则，根据</w:t>
      </w:r>
      <w:r>
        <w:rPr>
          <w:rFonts w:hint="eastAsia"/>
          <w:color w:val="auto"/>
          <w:lang w:eastAsia="zh-CN"/>
        </w:rPr>
        <w:t>全</w:t>
      </w:r>
      <w:r>
        <w:rPr>
          <w:rFonts w:hint="eastAsia"/>
          <w:color w:val="auto"/>
        </w:rPr>
        <w:t>省生活垃圾焚烧发电厂建设情况，结合行政区划特点，在全省范围内拟</w:t>
      </w:r>
      <w:r>
        <w:rPr>
          <w:rFonts w:hint="eastAsia"/>
          <w:color w:val="auto"/>
          <w:lang w:eastAsia="zh-CN"/>
        </w:rPr>
        <w:t>新</w:t>
      </w:r>
      <w:r>
        <w:rPr>
          <w:rFonts w:hint="eastAsia"/>
          <w:color w:val="auto"/>
        </w:rPr>
        <w:t>（扩）建生活垃圾焚烧</w:t>
      </w:r>
      <w:r>
        <w:rPr>
          <w:rFonts w:hint="eastAsia" w:ascii="仿宋_GB2312" w:hAnsi="仿宋_GB2312" w:eastAsia="仿宋_GB2312" w:cs="仿宋_GB2312"/>
          <w:color w:val="auto"/>
        </w:rPr>
        <w:t>发电厂24座，分别为闽侯县（二期）、永泰县（二期）、福清市（二厂）、闽清县（二期）、厦门市同安、漳浦县（三期）、漳州市南部（二期）、漳州市西部（一、二期）、惠安县（三期）、永春县、三明市（二期）、宁化县、泰宁县、尤溪县、仙游县（二期）、南平市（二期）、龙岩市（二厂）、上杭县（一、二期）、武平县、长汀县、宁德市（二期）、古田县、霞浦县（一、二期）、寿宁县，全部建成后新增生活垃圾焚烧处理能力约15925t/d，装机容量约32.5万kW汽轮机+32.8万kW发电机。</w:t>
      </w:r>
    </w:p>
    <w:p>
      <w:pPr>
        <w:spacing w:line="60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b/>
          <w:bCs/>
          <w:color w:val="auto"/>
          <w:lang w:val="en-US" w:eastAsia="zh-CN"/>
        </w:rPr>
        <w:t xml:space="preserve">2.1.2 </w:t>
      </w:r>
      <w:r>
        <w:rPr>
          <w:rFonts w:hint="eastAsia" w:ascii="楷体_GB2312" w:hAnsi="楷体_GB2312" w:eastAsia="楷体_GB2312" w:cs="楷体_GB2312"/>
          <w:b/>
          <w:bCs/>
          <w:color w:val="auto"/>
        </w:rPr>
        <w:t>建设要求。</w:t>
      </w:r>
      <w:r>
        <w:rPr>
          <w:rFonts w:hint="eastAsia" w:ascii="仿宋_GB2312" w:hAnsi="仿宋_GB2312" w:eastAsia="仿宋_GB2312" w:cs="仿宋_GB2312"/>
          <w:color w:val="auto"/>
        </w:rPr>
        <w:t>综合考虑</w:t>
      </w:r>
      <w:r>
        <w:rPr>
          <w:rFonts w:hint="eastAsia" w:ascii="仿宋_GB2312" w:hAnsi="仿宋_GB2312" w:eastAsia="仿宋_GB2312" w:cs="仿宋_GB2312"/>
          <w:color w:val="auto"/>
          <w:lang w:eastAsia="zh-CN"/>
        </w:rPr>
        <w:t>全</w:t>
      </w:r>
      <w:r>
        <w:rPr>
          <w:rFonts w:hint="eastAsia" w:ascii="仿宋_GB2312" w:hAnsi="仿宋_GB2312" w:eastAsia="仿宋_GB2312" w:cs="仿宋_GB2312"/>
          <w:color w:val="auto"/>
        </w:rPr>
        <w:t>省各地区发展情况，不鼓励建设规模小于300t/d的生活垃圾焚烧发电厂。对生活垃圾焚烧发电厂辅助配套设施的建设，严格按照相关技术和环保标准建设，鼓励资源资源优化配置和专业基础设施区域共享。渗滤液处理设施与生活垃圾焚烧发电厂同时建设，同时施工，同时投运。</w:t>
      </w:r>
    </w:p>
    <w:p>
      <w:pPr>
        <w:spacing w:line="60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b/>
          <w:bCs/>
          <w:color w:val="auto"/>
          <w:lang w:val="en-US" w:eastAsia="zh-CN"/>
        </w:rPr>
        <w:t xml:space="preserve">2.1.3 </w:t>
      </w:r>
      <w:r>
        <w:rPr>
          <w:rFonts w:hint="eastAsia" w:ascii="楷体_GB2312" w:hAnsi="楷体_GB2312" w:eastAsia="楷体_GB2312" w:cs="楷体_GB2312"/>
          <w:b/>
          <w:bCs/>
          <w:color w:val="auto"/>
        </w:rPr>
        <w:t>投资匡算。</w:t>
      </w:r>
      <w:r>
        <w:rPr>
          <w:rFonts w:hint="eastAsia"/>
          <w:color w:val="auto"/>
          <w:lang w:eastAsia="zh-CN"/>
        </w:rPr>
        <w:t>本</w:t>
      </w:r>
      <w:r>
        <w:rPr>
          <w:rFonts w:hint="eastAsia" w:ascii="仿宋_GB2312" w:hAnsi="仿宋_GB2312" w:eastAsia="仿宋_GB2312" w:cs="仿宋_GB2312"/>
          <w:color w:val="auto"/>
        </w:rPr>
        <w:t>规划期限范围内，全省规划拟</w:t>
      </w:r>
      <w:r>
        <w:rPr>
          <w:rFonts w:hint="eastAsia" w:ascii="仿宋_GB2312" w:hAnsi="仿宋_GB2312" w:eastAsia="仿宋_GB2312" w:cs="仿宋_GB2312"/>
          <w:color w:val="auto"/>
          <w:lang w:eastAsia="zh-CN"/>
        </w:rPr>
        <w:t>新</w:t>
      </w:r>
      <w:r>
        <w:rPr>
          <w:rFonts w:hint="eastAsia" w:ascii="仿宋_GB2312" w:hAnsi="仿宋_GB2312" w:eastAsia="仿宋_GB2312" w:cs="仿宋_GB2312"/>
          <w:color w:val="auto"/>
        </w:rPr>
        <w:t>（扩）建生活垃圾焚烧发电厂24座，合计处理能力为15925t/d。结合我国目前已有的生活垃圾焚烧发电厂建设运营状况和省</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rPr>
        <w:t>已经建成或正在建设的生活垃圾焚烧发电厂的实际造价情况，通过复核、分析、调整，拟新（</w:t>
      </w:r>
      <w:r>
        <w:rPr>
          <w:rFonts w:hint="eastAsia" w:ascii="仿宋_GB2312" w:hAnsi="仿宋_GB2312" w:eastAsia="仿宋_GB2312" w:cs="仿宋_GB2312"/>
          <w:color w:val="auto"/>
          <w:lang w:eastAsia="zh-CN"/>
        </w:rPr>
        <w:t>扩</w:t>
      </w:r>
      <w:r>
        <w:rPr>
          <w:rFonts w:hint="eastAsia" w:ascii="仿宋_GB2312" w:hAnsi="仿宋_GB2312" w:eastAsia="仿宋_GB2312" w:cs="仿宋_GB2312"/>
          <w:color w:val="auto"/>
        </w:rPr>
        <w:t>）建生活垃圾焚烧发电厂项目总投资约79亿元。</w:t>
      </w:r>
    </w:p>
    <w:p>
      <w:pPr>
        <w:pStyle w:val="14"/>
        <w:spacing w:line="600" w:lineRule="exact"/>
        <w:ind w:left="0" w:firstLine="600" w:firstLineChars="200"/>
        <w:rPr>
          <w:rFonts w:ascii="Times New Roman" w:hAnsi="Times New Roman" w:eastAsia="宋体"/>
          <w:color w:val="auto"/>
        </w:rPr>
      </w:pPr>
      <w:bookmarkStart w:id="33" w:name="_Toc27781"/>
      <w:bookmarkStart w:id="34" w:name="_Toc31456"/>
      <w:bookmarkStart w:id="35" w:name="_Toc12543"/>
      <w:bookmarkStart w:id="36" w:name="_Toc34904927"/>
      <w:r>
        <w:rPr>
          <w:rFonts w:hint="eastAsia" w:ascii="Times New Roman" w:hAnsi="Times New Roman" w:eastAsia="宋体"/>
          <w:color w:val="auto"/>
        </w:rPr>
        <w:t>科学谋划生活垃圾焚烧发电厂选址</w:t>
      </w:r>
      <w:bookmarkEnd w:id="33"/>
      <w:bookmarkEnd w:id="34"/>
      <w:bookmarkEnd w:id="35"/>
      <w:bookmarkEnd w:id="36"/>
    </w:p>
    <w:p>
      <w:pPr>
        <w:spacing w:line="600" w:lineRule="exact"/>
        <w:ind w:firstLine="640" w:firstLineChars="200"/>
        <w:rPr>
          <w:color w:val="auto"/>
        </w:rPr>
      </w:pPr>
      <w:r>
        <w:rPr>
          <w:rFonts w:hint="eastAsia" w:ascii="仿宋_GB2312" w:hAnsi="仿宋_GB2312" w:cs="仿宋_GB2312"/>
          <w:color w:val="auto"/>
          <w:szCs w:val="32"/>
        </w:rPr>
        <w:t>厂址选择应尽量远离生态保护红线区域，严格按照《生活垃圾焚烧处理工程项目建设标准》，设定防护距离，明确厂址四至边界，合理安排周边项目建设时序。</w:t>
      </w:r>
      <w:r>
        <w:rPr>
          <w:rFonts w:hint="eastAsia"/>
          <w:color w:val="auto"/>
        </w:rPr>
        <w:t>厂址选择应符合国土空间规划和环境卫生专业规划要求，并应通过环境影响评价的认定；应综合考虑垃圾焚烧厂的服务区域、服务区的垃圾转运能力、运输距离、预留发展等因素；应选择在生态资源、地面水系、机场、文化遗址、风景区等敏感目标少的区域；应满足工程建设的工程地质条件和水文地质条件，不应选在发震断层、滑坡、泥石流、沼泽、流沙及采矿陷落区等地区；不应受洪水、潮水或内涝的威胁；必须建在该类地区时，应有可靠的防洪、排涝措施</w:t>
      </w:r>
      <w:r>
        <w:rPr>
          <w:rFonts w:hint="eastAsia" w:ascii="仿宋_GB2312" w:hAnsi="仿宋_GB2312" w:eastAsia="仿宋_GB2312" w:cs="仿宋_GB2312"/>
          <w:color w:val="auto"/>
        </w:rPr>
        <w:t>，其防洪标准应符合现行国家标准《防洪标准》（GB 50201）的有关规定；厂址与服务区之间应有良好的道路交通条件；应同时确定</w:t>
      </w:r>
      <w:r>
        <w:rPr>
          <w:rFonts w:hint="eastAsia"/>
          <w:color w:val="auto"/>
        </w:rPr>
        <w:t>灰渣处理与处置的场所；应满足生产、生活的供水水源和污水排放条件；厂址附近应有必需的电力供应。对于利用垃圾焚烧热能发电的垃圾焚烧厂，其电能应易于接入地区电力网；对于利用垃圾焚烧热能供热的垃圾焚烧厂，厂址的选择应考虑热用户分布、供热管网的技术可行性和经济性等因素。</w:t>
      </w:r>
    </w:p>
    <w:p>
      <w:pPr>
        <w:pStyle w:val="14"/>
        <w:spacing w:line="600" w:lineRule="exact"/>
        <w:ind w:left="640" w:leftChars="200" w:firstLine="0"/>
        <w:rPr>
          <w:rFonts w:ascii="Times New Roman" w:hAnsi="Times New Roman" w:eastAsia="宋体"/>
          <w:color w:val="auto"/>
        </w:rPr>
      </w:pPr>
      <w:bookmarkStart w:id="37" w:name="_Toc34904928"/>
      <w:bookmarkStart w:id="38" w:name="_Toc4737"/>
      <w:bookmarkStart w:id="39" w:name="_Toc3204"/>
      <w:bookmarkStart w:id="40" w:name="_Toc703"/>
      <w:r>
        <w:rPr>
          <w:rFonts w:hint="eastAsia" w:ascii="Times New Roman" w:hAnsi="Times New Roman" w:eastAsia="宋体"/>
          <w:color w:val="auto"/>
        </w:rPr>
        <w:t>加快推进专项规划项目落地实施</w:t>
      </w:r>
      <w:bookmarkEnd w:id="37"/>
      <w:bookmarkEnd w:id="38"/>
      <w:bookmarkEnd w:id="39"/>
      <w:bookmarkEnd w:id="40"/>
    </w:p>
    <w:p>
      <w:pPr>
        <w:spacing w:line="600" w:lineRule="exact"/>
        <w:ind w:firstLine="640" w:firstLineChars="200"/>
        <w:rPr>
          <w:color w:val="auto"/>
        </w:rPr>
      </w:pPr>
      <w:r>
        <w:rPr>
          <w:rFonts w:hint="eastAsia"/>
          <w:color w:val="auto"/>
        </w:rPr>
        <w:t>对纳入专项规划的生活垃圾焚烧发电厂目，项目所在地有关部门应依据投资管理相关规定，加快组织项目审批或核准等前期手续。依托全国投资项目在线审批监管平台，优化审批流程，实现项目网上申报、并联审批。要协助项目单位抓紧落实项目开工条件，推进项目落地实施。按照谁审批谁监管、谁主管谁监管的原则，进一步加强项目建设监管，及时掌握项目进度。</w:t>
      </w:r>
    </w:p>
    <w:p>
      <w:pPr>
        <w:pStyle w:val="14"/>
        <w:spacing w:line="600" w:lineRule="exact"/>
        <w:ind w:left="634" w:leftChars="187" w:hanging="36" w:hangingChars="12"/>
        <w:rPr>
          <w:rFonts w:ascii="Times New Roman" w:hAnsi="Times New Roman" w:eastAsia="宋体"/>
          <w:color w:val="auto"/>
        </w:rPr>
      </w:pPr>
      <w:bookmarkStart w:id="41" w:name="_Toc2670"/>
      <w:bookmarkStart w:id="42" w:name="_Toc7630"/>
      <w:bookmarkStart w:id="43" w:name="_Toc7098905"/>
      <w:bookmarkStart w:id="44" w:name="_Toc399"/>
      <w:bookmarkStart w:id="45" w:name="_Toc15896"/>
      <w:bookmarkStart w:id="46" w:name="_Toc34904929"/>
      <w:bookmarkStart w:id="47" w:name="_Toc6020"/>
      <w:bookmarkStart w:id="48" w:name="_Toc821"/>
      <w:bookmarkStart w:id="49" w:name="_Toc30692"/>
      <w:r>
        <w:rPr>
          <w:rFonts w:hint="eastAsia" w:ascii="Times New Roman" w:hAnsi="Times New Roman" w:eastAsia="宋体"/>
          <w:color w:val="auto"/>
        </w:rPr>
        <w:t>定期实施评估考核和专项规划调整</w:t>
      </w:r>
      <w:bookmarkEnd w:id="41"/>
      <w:bookmarkEnd w:id="42"/>
      <w:bookmarkEnd w:id="43"/>
      <w:bookmarkEnd w:id="44"/>
      <w:bookmarkEnd w:id="45"/>
      <w:bookmarkEnd w:id="46"/>
      <w:bookmarkEnd w:id="47"/>
      <w:bookmarkEnd w:id="48"/>
      <w:bookmarkEnd w:id="49"/>
    </w:p>
    <w:p>
      <w:pPr>
        <w:spacing w:line="600" w:lineRule="exact"/>
        <w:ind w:firstLine="640"/>
        <w:rPr>
          <w:rFonts w:ascii="Times New Roman" w:hAnsi="Times New Roman" w:eastAsia="宋体"/>
          <w:color w:val="auto"/>
        </w:rPr>
      </w:pPr>
      <w:r>
        <w:rPr>
          <w:rFonts w:hint="eastAsia" w:ascii="仿宋_GB2312" w:hAnsi="仿宋_GB2312" w:cs="仿宋_GB2312"/>
          <w:color w:val="auto"/>
          <w:szCs w:val="32"/>
        </w:rPr>
        <w:t>省住房和城乡建设部门根据国家要求和具体情况定期开展垃圾焚烧发电建设项目专项检查，根据需要对专项规划相关项目及时进行调整，未按规定时限完成选址或无法继续实施的项目，应及时调整出专项规划</w:t>
      </w:r>
      <w:r>
        <w:rPr>
          <w:rFonts w:hint="eastAsia" w:ascii="仿宋_GB2312" w:hAnsi="仿宋_GB2312" w:cs="仿宋_GB2312"/>
          <w:color w:val="auto"/>
          <w:szCs w:val="32"/>
          <w:lang w:eastAsia="zh-CN"/>
        </w:rPr>
        <w:t>；新增项目应及时调整进专项规划</w:t>
      </w:r>
      <w:r>
        <w:rPr>
          <w:rFonts w:hint="eastAsia" w:ascii="仿宋_GB2312" w:hAnsi="仿宋_GB2312" w:cs="仿宋_GB2312"/>
          <w:color w:val="auto"/>
          <w:szCs w:val="32"/>
        </w:rPr>
        <w:t>。列入专项规划并拟于20</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rPr>
        <w:t>年前开工建设的项目，须充分论证确保科学慎重决策，原则上不应再调整变更项目选址。</w:t>
      </w:r>
    </w:p>
    <w:p>
      <w:pPr>
        <w:pStyle w:val="14"/>
        <w:spacing w:line="600" w:lineRule="exact"/>
        <w:ind w:hanging="69"/>
        <w:rPr>
          <w:rFonts w:ascii="Times New Roman" w:hAnsi="Times New Roman" w:eastAsia="宋体"/>
          <w:color w:val="auto"/>
        </w:rPr>
      </w:pPr>
      <w:bookmarkStart w:id="50" w:name="_Toc3130"/>
      <w:bookmarkStart w:id="51" w:name="_Toc34904930"/>
      <w:bookmarkStart w:id="52" w:name="_Toc19602"/>
      <w:bookmarkStart w:id="53" w:name="_Toc17942"/>
      <w:r>
        <w:rPr>
          <w:rFonts w:hint="eastAsia" w:ascii="Times New Roman" w:hAnsi="Times New Roman" w:eastAsia="宋体"/>
          <w:color w:val="auto"/>
        </w:rPr>
        <w:t>依法公开规划选址相关信息</w:t>
      </w:r>
      <w:bookmarkEnd w:id="50"/>
      <w:bookmarkEnd w:id="51"/>
      <w:bookmarkEnd w:id="52"/>
      <w:bookmarkEnd w:id="53"/>
    </w:p>
    <w:p>
      <w:pPr>
        <w:spacing w:line="600" w:lineRule="exact"/>
        <w:ind w:firstLine="640" w:firstLineChars="200"/>
        <w:rPr>
          <w:color w:val="auto"/>
        </w:rPr>
      </w:pPr>
      <w:r>
        <w:rPr>
          <w:rFonts w:hint="eastAsia"/>
          <w:color w:val="auto"/>
        </w:rPr>
        <w:t>有关市</w:t>
      </w:r>
      <w:r>
        <w:rPr>
          <w:rFonts w:hint="eastAsia"/>
          <w:color w:val="auto"/>
          <w:lang w:eastAsia="zh-CN"/>
        </w:rPr>
        <w:t>、县（区）</w:t>
      </w:r>
      <w:r>
        <w:rPr>
          <w:rFonts w:hint="eastAsia"/>
          <w:color w:val="auto"/>
        </w:rPr>
        <w:t>人民政府应完善生活垃圾焚烧发电厂规划选址信息公开制度和信息共享机制，依法做好信息公开工作，及时向社会公开生活垃圾焚烧发电厂选址相关信息，鼓励公民、法人和其他组织积极参与。在专项规划编制过程中，要坚持开放透明，广泛征求社会各方面意见。专项规划编制完成后，依据法律法规和有关规定，及时向社会公开，接受社会监督，做好环境社会风险防范与化解相关工作。</w:t>
      </w:r>
    </w:p>
    <w:p>
      <w:pPr>
        <w:pStyle w:val="13"/>
        <w:numPr>
          <w:ilvl w:val="0"/>
          <w:numId w:val="1"/>
        </w:numPr>
        <w:spacing w:beforeLines="0" w:line="600" w:lineRule="exact"/>
        <w:ind w:left="0" w:firstLine="0"/>
        <w:rPr>
          <w:rFonts w:ascii="Times New Roman" w:hAnsi="Times New Roman" w:eastAsia="宋体"/>
          <w:color w:val="auto"/>
        </w:rPr>
      </w:pPr>
      <w:bookmarkStart w:id="54" w:name="_Toc34904931"/>
      <w:bookmarkStart w:id="55" w:name="_Toc19128"/>
      <w:bookmarkStart w:id="56" w:name="_Toc5246"/>
      <w:bookmarkStart w:id="57" w:name="_Toc3865"/>
      <w:r>
        <w:rPr>
          <w:rFonts w:hint="eastAsia" w:ascii="Times New Roman" w:hAnsi="Times New Roman" w:eastAsia="宋体"/>
          <w:color w:val="auto"/>
        </w:rPr>
        <w:t>保障措施</w:t>
      </w:r>
      <w:bookmarkEnd w:id="54"/>
      <w:bookmarkEnd w:id="55"/>
      <w:bookmarkEnd w:id="56"/>
      <w:bookmarkEnd w:id="57"/>
    </w:p>
    <w:p>
      <w:pPr>
        <w:pStyle w:val="14"/>
        <w:spacing w:line="600" w:lineRule="exact"/>
        <w:ind w:firstLine="0"/>
        <w:rPr>
          <w:rFonts w:ascii="Times New Roman" w:hAnsi="Times New Roman" w:eastAsia="宋体"/>
          <w:color w:val="auto"/>
        </w:rPr>
      </w:pPr>
      <w:bookmarkStart w:id="58" w:name="_Toc34904932"/>
      <w:bookmarkStart w:id="59" w:name="_Toc2604"/>
      <w:bookmarkStart w:id="60" w:name="_Toc23964"/>
      <w:r>
        <w:rPr>
          <w:rFonts w:hint="eastAsia" w:ascii="Times New Roman" w:hAnsi="Times New Roman" w:eastAsia="宋体"/>
          <w:color w:val="auto"/>
        </w:rPr>
        <w:t>加强组织领导</w:t>
      </w:r>
      <w:bookmarkEnd w:id="58"/>
      <w:bookmarkEnd w:id="59"/>
      <w:bookmarkEnd w:id="60"/>
    </w:p>
    <w:p>
      <w:pPr>
        <w:ind w:firstLine="640" w:firstLineChars="200"/>
        <w:rPr>
          <w:color w:val="auto"/>
        </w:rPr>
      </w:pPr>
      <w:bookmarkStart w:id="61" w:name="_Toc9626"/>
      <w:bookmarkStart w:id="62" w:name="_Toc31566"/>
      <w:bookmarkStart w:id="63" w:name="_Toc5985"/>
      <w:r>
        <w:rPr>
          <w:rFonts w:hint="eastAsia"/>
          <w:color w:val="auto"/>
        </w:rPr>
        <w:t>市县各级人民政府是城镇生活垃圾焚烧发电项目建设任务的责任主体，应根据规划的建设任务，建立健全有利于生活垃圾焚烧发电项目建设的工作机制，进一步细化要求，抓紧完成项目前期工作，落实项目开工建设条件，制定和完善生活垃圾焚烧发电厂规划选址信息公开制度、土地划拨和收储制度、财政奖补措施和利益补偿机制等。省级有关部门要各司其职，强化协调配合，建立健全上下联动机制，形成工作合力，推动规划各项任务顺利实施。</w:t>
      </w:r>
      <w:bookmarkEnd w:id="61"/>
      <w:bookmarkEnd w:id="62"/>
      <w:bookmarkEnd w:id="63"/>
    </w:p>
    <w:p>
      <w:pPr>
        <w:pStyle w:val="14"/>
        <w:spacing w:line="600" w:lineRule="exact"/>
        <w:ind w:firstLine="0"/>
        <w:rPr>
          <w:rFonts w:ascii="Times New Roman" w:hAnsi="Times New Roman" w:eastAsia="宋体"/>
          <w:color w:val="auto"/>
        </w:rPr>
      </w:pPr>
      <w:bookmarkStart w:id="64" w:name="_Toc4880"/>
      <w:bookmarkStart w:id="65" w:name="_Toc6130"/>
      <w:bookmarkStart w:id="66" w:name="_Toc34904933"/>
      <w:r>
        <w:rPr>
          <w:rFonts w:hint="eastAsia" w:ascii="Times New Roman" w:hAnsi="Times New Roman" w:eastAsia="宋体"/>
          <w:color w:val="auto"/>
        </w:rPr>
        <w:t>加大政策支持力度</w:t>
      </w:r>
      <w:bookmarkEnd w:id="64"/>
      <w:bookmarkEnd w:id="65"/>
      <w:bookmarkEnd w:id="66"/>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textAlignment w:val="top"/>
        <w:rPr>
          <w:rFonts w:ascii="仿宋_GB2312" w:hAnsi="仿宋_GB2312" w:cs="仿宋_GB2312"/>
          <w:bCs/>
          <w:color w:val="auto"/>
          <w:szCs w:val="32"/>
        </w:rPr>
      </w:pPr>
      <w:r>
        <w:rPr>
          <w:rFonts w:hint="eastAsia" w:ascii="仿宋_GB2312" w:hAnsi="仿宋_GB2312" w:cs="仿宋_GB2312"/>
          <w:bCs/>
          <w:color w:val="auto"/>
          <w:szCs w:val="32"/>
        </w:rPr>
        <w:t>落实国家对生活垃圾焚烧发电项目的支持政策，对于列入专项规划的项目，在国家专项企业债券、政策性银行贷款、中央各专项补助等方面积极争取更多的资金支持。鼓励民间资本规范有序参与生活垃圾焚烧发电项目建设，保障建设资金需求。</w:t>
      </w:r>
    </w:p>
    <w:p>
      <w:pPr>
        <w:pStyle w:val="14"/>
        <w:spacing w:line="600" w:lineRule="exact"/>
        <w:ind w:firstLine="0"/>
        <w:rPr>
          <w:rFonts w:ascii="Times New Roman" w:hAnsi="Times New Roman" w:eastAsia="宋体"/>
          <w:color w:val="auto"/>
        </w:rPr>
      </w:pPr>
      <w:bookmarkStart w:id="67" w:name="_Toc25616"/>
      <w:bookmarkStart w:id="68" w:name="_Toc34904934"/>
      <w:bookmarkStart w:id="69" w:name="_Toc1249"/>
      <w:r>
        <w:rPr>
          <w:rFonts w:hint="eastAsia" w:ascii="Times New Roman" w:hAnsi="Times New Roman" w:eastAsia="宋体"/>
          <w:color w:val="auto"/>
        </w:rPr>
        <w:t>加强监督管理</w:t>
      </w:r>
      <w:bookmarkEnd w:id="67"/>
      <w:bookmarkEnd w:id="68"/>
      <w:bookmarkEnd w:id="6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textAlignment w:val="top"/>
        <w:rPr>
          <w:rFonts w:ascii="仿宋_GB2312" w:hAnsi="仿宋_GB2312" w:cs="仿宋_GB2312"/>
          <w:bCs/>
          <w:color w:val="auto"/>
          <w:szCs w:val="32"/>
        </w:rPr>
      </w:pPr>
      <w:r>
        <w:rPr>
          <w:rFonts w:hint="eastAsia" w:ascii="仿宋_GB2312" w:hAnsi="仿宋_GB2312" w:cs="仿宋_GB2312"/>
          <w:bCs/>
          <w:color w:val="auto"/>
          <w:szCs w:val="32"/>
        </w:rPr>
        <w:t>各有关部门应严格规划实施和执行，严格审批流程，规范生活垃圾焚烧处理项目事前、事中和事后监管。各地要严格落实选址区域的规划控制要求，项目选址确定后，严禁擅自占用或者随意改变用途。</w:t>
      </w:r>
    </w:p>
    <w:p>
      <w:pPr>
        <w:pStyle w:val="14"/>
        <w:numPr>
          <w:ilvl w:val="0"/>
          <w:numId w:val="0"/>
        </w:numPr>
        <w:spacing w:line="600" w:lineRule="exact"/>
        <w:ind w:left="656" w:leftChars="205" w:firstLine="21" w:firstLineChars="7"/>
        <w:rPr>
          <w:rFonts w:ascii="黑体" w:hAnsi="黑体" w:cs="黑体"/>
          <w:b w:val="0"/>
          <w:bCs/>
          <w:color w:val="auto"/>
          <w:sz w:val="32"/>
          <w:szCs w:val="32"/>
        </w:rPr>
      </w:pPr>
      <w:bookmarkStart w:id="70" w:name="_Toc10196"/>
      <w:bookmarkStart w:id="71" w:name="_Toc31907"/>
      <w:bookmarkStart w:id="72" w:name="_Toc34904935"/>
      <w:r>
        <w:rPr>
          <w:rFonts w:hint="eastAsia" w:ascii="Times New Roman" w:hAnsi="Times New Roman" w:eastAsia="宋体"/>
          <w:color w:val="auto"/>
          <w:lang w:val="en-US" w:eastAsia="zh-CN"/>
        </w:rPr>
        <w:t xml:space="preserve">3.4 </w:t>
      </w:r>
      <w:r>
        <w:rPr>
          <w:rFonts w:hint="eastAsia" w:ascii="Times New Roman" w:hAnsi="Times New Roman" w:eastAsia="宋体"/>
          <w:color w:val="auto"/>
        </w:rPr>
        <w:t>加强宣传教育</w:t>
      </w:r>
      <w:bookmarkEnd w:id="70"/>
      <w:bookmarkEnd w:id="71"/>
      <w:bookmarkEnd w:id="72"/>
    </w:p>
    <w:p>
      <w:pPr>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各地要整合政府、企业、社会组织、媒体等各方力量，鼓励和引导学校、科研院所、环保组织等开展垃圾焚烧发电的宣传工作，充分利用电视、广播、报纸、大型户外广告、课堂等多种形式开展有关垃圾焚烧等科普宣传活动，强化互动参与，强化正面舆论引导，回应公众疑惑，形成有利于推进垃圾焚烧处理的舆论氛围。</w:t>
      </w:r>
    </w:p>
    <w:p>
      <w:pPr>
        <w:spacing w:line="300" w:lineRule="exact"/>
        <w:rPr>
          <w:b/>
          <w:color w:val="auto"/>
          <w:sz w:val="44"/>
          <w:szCs w:val="44"/>
        </w:rPr>
        <w:sectPr>
          <w:pgSz w:w="11906" w:h="16838"/>
          <w:pgMar w:top="2098" w:right="1474" w:bottom="1985" w:left="1588" w:header="851" w:footer="1418" w:gutter="0"/>
          <w:pgNumType w:fmt="decimal"/>
          <w:cols w:space="720" w:num="1"/>
          <w:docGrid w:type="linesAndChars" w:linePitch="579" w:charSpace="0"/>
        </w:sectPr>
      </w:pPr>
    </w:p>
    <w:p>
      <w:pPr>
        <w:spacing w:line="300" w:lineRule="exact"/>
        <w:rPr>
          <w:rFonts w:hint="eastAsia" w:ascii="黑体" w:hAnsi="黑体" w:eastAsia="黑体" w:cs="黑体"/>
          <w:color w:val="auto"/>
          <w:sz w:val="21"/>
          <w:szCs w:val="21"/>
        </w:rPr>
      </w:pPr>
      <w:r>
        <w:rPr>
          <w:rFonts w:hint="eastAsia" w:ascii="黑体" w:hAnsi="黑体" w:eastAsia="黑体" w:cs="黑体"/>
          <w:color w:val="auto"/>
          <w:sz w:val="21"/>
          <w:szCs w:val="21"/>
        </w:rPr>
        <w:t>附表</w:t>
      </w:r>
    </w:p>
    <w:p>
      <w:pPr>
        <w:spacing w:line="300" w:lineRule="exact"/>
        <w:jc w:val="center"/>
        <w:rPr>
          <w:rFonts w:ascii="华文仿宋" w:hAnsi="华文仿宋"/>
          <w:b/>
          <w:sz w:val="21"/>
          <w:szCs w:val="21"/>
        </w:rPr>
      </w:pPr>
      <w:r>
        <w:rPr>
          <w:rFonts w:hint="eastAsia" w:ascii="华文仿宋" w:hAnsi="华文仿宋"/>
          <w:b/>
          <w:color w:val="auto"/>
          <w:sz w:val="21"/>
          <w:szCs w:val="21"/>
        </w:rPr>
        <w:t>福建省生活垃圾焚烧发电厂规划概况表</w:t>
      </w:r>
      <w:r>
        <w:rPr>
          <w:rFonts w:hint="eastAsia" w:ascii="华文仿宋" w:hAnsi="华文仿宋"/>
          <w:b/>
          <w:sz w:val="21"/>
          <w:szCs w:val="21"/>
        </w:rPr>
        <w:t>（截至2019年底）</w:t>
      </w:r>
    </w:p>
    <w:tbl>
      <w:tblPr>
        <w:tblStyle w:val="9"/>
        <w:tblW w:w="14874" w:type="dxa"/>
        <w:jc w:val="center"/>
        <w:tblInd w:w="0" w:type="dxa"/>
        <w:tblLayout w:type="fixed"/>
        <w:tblCellMar>
          <w:top w:w="0" w:type="dxa"/>
          <w:left w:w="108" w:type="dxa"/>
          <w:bottom w:w="0" w:type="dxa"/>
          <w:right w:w="108" w:type="dxa"/>
        </w:tblCellMar>
      </w:tblPr>
      <w:tblGrid>
        <w:gridCol w:w="436"/>
        <w:gridCol w:w="3279"/>
        <w:gridCol w:w="1095"/>
        <w:gridCol w:w="1276"/>
        <w:gridCol w:w="1984"/>
        <w:gridCol w:w="2410"/>
        <w:gridCol w:w="2268"/>
        <w:gridCol w:w="2126"/>
      </w:tblGrid>
      <w:tr>
        <w:tblPrEx>
          <w:tblLayout w:type="fixed"/>
          <w:tblCellMar>
            <w:top w:w="0" w:type="dxa"/>
            <w:left w:w="108" w:type="dxa"/>
            <w:bottom w:w="0" w:type="dxa"/>
            <w:right w:w="108" w:type="dxa"/>
          </w:tblCellMar>
        </w:tblPrEx>
        <w:trPr>
          <w:trHeight w:val="454" w:hRule="atLeast"/>
          <w:tblHeader/>
          <w:jc w:val="center"/>
        </w:trPr>
        <w:tc>
          <w:tcPr>
            <w:tcW w:w="4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序号</w:t>
            </w:r>
          </w:p>
        </w:tc>
        <w:tc>
          <w:tcPr>
            <w:tcW w:w="3279"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项目名称</w:t>
            </w:r>
          </w:p>
        </w:tc>
        <w:tc>
          <w:tcPr>
            <w:tcW w:w="1095" w:type="dxa"/>
            <w:tcBorders>
              <w:top w:val="single" w:color="auto" w:sz="8" w:space="0"/>
              <w:left w:val="single" w:color="auto" w:sz="8" w:space="0"/>
              <w:bottom w:val="single" w:color="000000" w:sz="8" w:space="0"/>
              <w:right w:val="single" w:color="000000"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处理能力</w:t>
            </w:r>
          </w:p>
        </w:tc>
        <w:tc>
          <w:tcPr>
            <w:tcW w:w="1276" w:type="dxa"/>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总投资</w:t>
            </w:r>
          </w:p>
        </w:tc>
        <w:tc>
          <w:tcPr>
            <w:tcW w:w="1984"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服务范围</w:t>
            </w:r>
          </w:p>
        </w:tc>
        <w:tc>
          <w:tcPr>
            <w:tcW w:w="2410"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厂址</w:t>
            </w:r>
          </w:p>
        </w:tc>
        <w:tc>
          <w:tcPr>
            <w:tcW w:w="2268" w:type="dxa"/>
            <w:vMerge w:val="restart"/>
            <w:tcBorders>
              <w:top w:val="single" w:color="auto" w:sz="8" w:space="0"/>
              <w:left w:val="single" w:color="auto" w:sz="8" w:space="0"/>
              <w:bottom w:val="nil"/>
              <w:right w:val="single" w:color="auto" w:sz="8" w:space="0"/>
            </w:tcBorders>
            <w:vAlign w:val="top"/>
          </w:tcPr>
          <w:p>
            <w:pPr>
              <w:widowControl/>
              <w:spacing w:line="300" w:lineRule="exact"/>
              <w:jc w:val="center"/>
              <w:rPr>
                <w:rFonts w:ascii="华文仿宋" w:hAnsi="华文仿宋" w:cs="宋体"/>
                <w:b/>
                <w:bCs/>
                <w:color w:val="auto"/>
                <w:kern w:val="0"/>
                <w:sz w:val="21"/>
                <w:szCs w:val="21"/>
              </w:rPr>
            </w:pPr>
          </w:p>
          <w:p>
            <w:pPr>
              <w:widowControl/>
              <w:spacing w:line="300" w:lineRule="exact"/>
              <w:jc w:val="center"/>
              <w:rPr>
                <w:rFonts w:ascii="华文仿宋" w:hAnsi="华文仿宋" w:cs="宋体"/>
                <w:b/>
                <w:bCs/>
                <w:color w:val="auto"/>
                <w:kern w:val="0"/>
                <w:sz w:val="21"/>
                <w:szCs w:val="21"/>
              </w:rPr>
            </w:pPr>
          </w:p>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建成投运时间</w:t>
            </w:r>
          </w:p>
        </w:tc>
        <w:tc>
          <w:tcPr>
            <w:tcW w:w="2126" w:type="dxa"/>
            <w:tcBorders>
              <w:top w:val="single" w:color="auto" w:sz="8" w:space="0"/>
              <w:left w:val="single" w:color="auto" w:sz="8" w:space="0"/>
              <w:bottom w:val="nil"/>
              <w:right w:val="single" w:color="auto" w:sz="8" w:space="0"/>
            </w:tcBorders>
            <w:vAlign w:val="top"/>
          </w:tcPr>
          <w:p>
            <w:pPr>
              <w:widowControl/>
              <w:spacing w:line="300" w:lineRule="exact"/>
              <w:jc w:val="center"/>
              <w:rPr>
                <w:rFonts w:ascii="华文仿宋" w:hAnsi="华文仿宋" w:cs="宋体"/>
                <w:b/>
                <w:bCs/>
                <w:color w:val="auto"/>
                <w:kern w:val="0"/>
                <w:sz w:val="21"/>
                <w:szCs w:val="21"/>
              </w:rPr>
            </w:pPr>
          </w:p>
          <w:p>
            <w:pPr>
              <w:widowControl/>
              <w:spacing w:line="300" w:lineRule="exact"/>
              <w:jc w:val="center"/>
              <w:rPr>
                <w:rFonts w:ascii="华文仿宋" w:hAnsi="华文仿宋" w:cs="宋体"/>
                <w:b/>
                <w:bCs/>
                <w:color w:val="auto"/>
                <w:kern w:val="0"/>
                <w:sz w:val="21"/>
                <w:szCs w:val="21"/>
              </w:rPr>
            </w:pPr>
          </w:p>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建设</w:t>
            </w:r>
            <w:r>
              <w:rPr>
                <w:rFonts w:ascii="华文仿宋" w:hAnsi="华文仿宋" w:cs="宋体"/>
                <w:b/>
                <w:bCs/>
                <w:color w:val="auto"/>
                <w:kern w:val="0"/>
                <w:sz w:val="21"/>
                <w:szCs w:val="21"/>
              </w:rPr>
              <w:t>或运营单位</w:t>
            </w:r>
          </w:p>
        </w:tc>
      </w:tr>
      <w:tr>
        <w:tblPrEx>
          <w:tblLayout w:type="fixed"/>
          <w:tblCellMar>
            <w:top w:w="0" w:type="dxa"/>
            <w:left w:w="108" w:type="dxa"/>
            <w:bottom w:w="0" w:type="dxa"/>
            <w:right w:w="108" w:type="dxa"/>
          </w:tblCellMar>
        </w:tblPrEx>
        <w:trPr>
          <w:trHeight w:val="454" w:hRule="atLeast"/>
          <w:tblHeader/>
          <w:jc w:val="center"/>
        </w:trPr>
        <w:tc>
          <w:tcPr>
            <w:tcW w:w="4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p>
        </w:tc>
        <w:tc>
          <w:tcPr>
            <w:tcW w:w="327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b/>
                <w:bCs/>
                <w:color w:val="auto"/>
                <w:kern w:val="0"/>
                <w:sz w:val="21"/>
                <w:szCs w:val="21"/>
              </w:rPr>
              <w:t>(t/d)</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b/>
                <w:bCs/>
                <w:color w:val="auto"/>
                <w:kern w:val="0"/>
                <w:sz w:val="21"/>
                <w:szCs w:val="21"/>
              </w:rPr>
            </w:pPr>
            <w:r>
              <w:rPr>
                <w:rFonts w:hint="eastAsia" w:ascii="华文仿宋" w:hAnsi="华文仿宋"/>
                <w:b/>
                <w:bCs/>
                <w:color w:val="auto"/>
                <w:kern w:val="0"/>
                <w:sz w:val="21"/>
                <w:szCs w:val="21"/>
              </w:rPr>
              <w:t>(万元)</w:t>
            </w:r>
          </w:p>
        </w:tc>
        <w:tc>
          <w:tcPr>
            <w:tcW w:w="198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p>
        </w:tc>
        <w:tc>
          <w:tcPr>
            <w:tcW w:w="2410"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p>
        </w:tc>
        <w:tc>
          <w:tcPr>
            <w:tcW w:w="2268" w:type="dxa"/>
            <w:vMerge w:val="continue"/>
            <w:tcBorders>
              <w:left w:val="single" w:color="auto" w:sz="8" w:space="0"/>
              <w:bottom w:val="single" w:color="000000" w:sz="8" w:space="0"/>
              <w:right w:val="single" w:color="auto" w:sz="8" w:space="0"/>
            </w:tcBorders>
            <w:vAlign w:val="top"/>
          </w:tcPr>
          <w:p>
            <w:pPr>
              <w:widowControl/>
              <w:spacing w:line="300" w:lineRule="exact"/>
              <w:jc w:val="center"/>
              <w:rPr>
                <w:rFonts w:ascii="华文仿宋" w:hAnsi="华文仿宋" w:cs="宋体"/>
                <w:b/>
                <w:bCs/>
                <w:color w:val="auto"/>
                <w:kern w:val="0"/>
                <w:sz w:val="21"/>
                <w:szCs w:val="21"/>
              </w:rPr>
            </w:pPr>
          </w:p>
        </w:tc>
        <w:tc>
          <w:tcPr>
            <w:tcW w:w="2126" w:type="dxa"/>
            <w:tcBorders>
              <w:left w:val="single" w:color="auto" w:sz="8" w:space="0"/>
              <w:bottom w:val="single" w:color="000000" w:sz="8" w:space="0"/>
              <w:right w:val="single" w:color="auto" w:sz="8" w:space="0"/>
            </w:tcBorders>
            <w:vAlign w:val="top"/>
          </w:tcPr>
          <w:p>
            <w:pPr>
              <w:widowControl/>
              <w:spacing w:line="300" w:lineRule="exact"/>
              <w:jc w:val="center"/>
              <w:rPr>
                <w:rFonts w:ascii="华文仿宋" w:hAnsi="华文仿宋" w:cs="宋体"/>
                <w:b/>
                <w:bCs/>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福建省生活垃圾焚烧发电厂合计</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56000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2686812.12</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一</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已建生活垃圾焚烧发电厂合计</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b/>
                <w:bCs/>
                <w:color w:val="auto"/>
                <w:kern w:val="0"/>
                <w:sz w:val="21"/>
                <w:szCs w:val="21"/>
              </w:rPr>
            </w:pPr>
            <w:r>
              <w:rPr>
                <w:rFonts w:hint="eastAsia" w:ascii="华文仿宋" w:hAnsi="华文仿宋" w:cs="宋体"/>
                <w:b/>
                <w:color w:val="auto"/>
                <w:kern w:val="0"/>
                <w:sz w:val="21"/>
                <w:szCs w:val="21"/>
              </w:rPr>
              <w:t>23775</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b/>
                <w:color w:val="auto"/>
                <w:kern w:val="0"/>
                <w:sz w:val="21"/>
                <w:szCs w:val="21"/>
              </w:rPr>
              <w:t>992167.05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福州市红庙岭生活垃圾生活圾焚烧发电厂（一二期）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1800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59000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五城区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福州市晋安区北峰红庙岭</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2007年9月（一期）</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2015年7月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保罗</w:t>
            </w:r>
            <w:r>
              <w:rPr>
                <w:rFonts w:ascii="华文仿宋" w:hAnsi="华文仿宋" w:cs="宋体"/>
                <w:color w:val="auto"/>
                <w:kern w:val="0"/>
                <w:sz w:val="21"/>
                <w:szCs w:val="21"/>
              </w:rPr>
              <w:t>清洁能源（</w:t>
            </w:r>
            <w:r>
              <w:rPr>
                <w:rFonts w:hint="eastAsia" w:ascii="华文仿宋" w:hAnsi="华文仿宋" w:cs="宋体"/>
                <w:color w:val="auto"/>
                <w:kern w:val="0"/>
                <w:sz w:val="21"/>
                <w:szCs w:val="21"/>
              </w:rPr>
              <w:t>福州</w:t>
            </w:r>
            <w:r>
              <w:rPr>
                <w:rFonts w:ascii="华文仿宋" w:hAnsi="华文仿宋" w:cs="宋体"/>
                <w:color w:val="auto"/>
                <w:kern w:val="0"/>
                <w:sz w:val="21"/>
                <w:szCs w:val="21"/>
              </w:rPr>
              <w:t>）</w:t>
            </w:r>
            <w:r>
              <w:rPr>
                <w:rFonts w:hint="eastAsia"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福州市红庙岭生活垃圾焚烧发电厂（三期）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1200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45900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五城区及大学城、高新区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福州市晋安区北峰红庙岭</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2019年</w:t>
            </w:r>
            <w:r>
              <w:rPr>
                <w:rFonts w:ascii="华文仿宋" w:hAnsi="华文仿宋" w:cs="宋体"/>
                <w:color w:val="auto"/>
                <w:kern w:val="0"/>
                <w:sz w:val="21"/>
                <w:szCs w:val="21"/>
              </w:rPr>
              <w:t>12</w:t>
            </w:r>
            <w:r>
              <w:rPr>
                <w:rFonts w:hint="eastAsia" w:ascii="华文仿宋" w:hAnsi="华文仿宋" w:cs="宋体"/>
                <w:color w:val="auto"/>
                <w:kern w:val="0"/>
                <w:sz w:val="21"/>
                <w:szCs w:val="21"/>
              </w:rPr>
              <w:t>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福建保罗环保能源</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连江县生活垃圾焚烧发电厂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1000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43400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连江县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连江县东湖镇飞石村国优北路</w:t>
            </w:r>
            <w:r>
              <w:rPr>
                <w:rFonts w:ascii="华文仿宋" w:hAnsi="华文仿宋"/>
                <w:color w:val="auto"/>
                <w:kern w:val="0"/>
                <w:sz w:val="21"/>
                <w:szCs w:val="21"/>
              </w:rPr>
              <w:t>217</w:t>
            </w:r>
            <w:r>
              <w:rPr>
                <w:rFonts w:hint="eastAsia" w:ascii="华文仿宋" w:hAnsi="华文仿宋" w:cs="宋体"/>
                <w:color w:val="auto"/>
                <w:kern w:val="0"/>
                <w:sz w:val="21"/>
                <w:szCs w:val="21"/>
              </w:rPr>
              <w:t>号</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2012年12月</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2019年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福州天楹环保能源有限公司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福清市生活垃圾焚烧发电厂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900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50000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福清市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福清市龙江街道苍霞村西南</w:t>
            </w:r>
            <w:r>
              <w:rPr>
                <w:rFonts w:ascii="华文仿宋" w:hAnsi="华文仿宋"/>
                <w:color w:val="auto"/>
                <w:kern w:val="0"/>
                <w:sz w:val="21"/>
                <w:szCs w:val="21"/>
              </w:rPr>
              <w:t>900m</w:t>
            </w:r>
            <w:r>
              <w:rPr>
                <w:rFonts w:hint="eastAsia" w:ascii="华文仿宋" w:hAnsi="华文仿宋" w:cs="宋体"/>
                <w:color w:val="auto"/>
                <w:kern w:val="0"/>
                <w:sz w:val="21"/>
                <w:szCs w:val="21"/>
              </w:rPr>
              <w:t>处山谷地带</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w:t>
            </w:r>
            <w:r>
              <w:rPr>
                <w:rFonts w:ascii="华文仿宋" w:hAnsi="华文仿宋" w:cs="宋体"/>
                <w:color w:val="auto"/>
                <w:kern w:val="0"/>
                <w:sz w:val="21"/>
                <w:szCs w:val="21"/>
              </w:rPr>
              <w:t>11</w:t>
            </w:r>
            <w:r>
              <w:rPr>
                <w:rFonts w:hint="eastAsia" w:ascii="华文仿宋" w:hAnsi="华文仿宋" w:cs="宋体"/>
                <w:color w:val="auto"/>
                <w:kern w:val="0"/>
                <w:sz w:val="21"/>
                <w:szCs w:val="21"/>
              </w:rPr>
              <w:t>年12月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2016年2月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福清</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厦门市后坑生活垃圾焚烧发电厂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31921</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湖里区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厦门市湖里区后坑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200</w:t>
            </w:r>
            <w:r>
              <w:rPr>
                <w:rFonts w:ascii="华文仿宋" w:hAnsi="华文仿宋" w:cs="宋体"/>
                <w:color w:val="auto"/>
                <w:kern w:val="0"/>
                <w:sz w:val="21"/>
                <w:szCs w:val="21"/>
              </w:rPr>
              <w:t>9</w:t>
            </w:r>
            <w:r>
              <w:rPr>
                <w:rFonts w:hint="eastAsia" w:ascii="华文仿宋" w:hAnsi="华文仿宋" w:cs="宋体"/>
                <w:color w:val="auto"/>
                <w:kern w:val="0"/>
                <w:sz w:val="21"/>
                <w:szCs w:val="21"/>
              </w:rPr>
              <w:t>年</w:t>
            </w:r>
            <w:r>
              <w:rPr>
                <w:rFonts w:ascii="华文仿宋" w:hAnsi="华文仿宋" w:cs="宋体"/>
                <w:color w:val="auto"/>
                <w:kern w:val="0"/>
                <w:sz w:val="21"/>
                <w:szCs w:val="21"/>
              </w:rPr>
              <w:t>5</w:t>
            </w:r>
            <w:r>
              <w:rPr>
                <w:rFonts w:hint="eastAsia" w:ascii="华文仿宋" w:hAnsi="华文仿宋" w:cs="宋体"/>
                <w:color w:val="auto"/>
                <w:kern w:val="0"/>
                <w:sz w:val="21"/>
                <w:szCs w:val="21"/>
              </w:rPr>
              <w:t>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r>
              <w:rPr>
                <w:rFonts w:ascii="华文仿宋" w:hAnsi="华文仿宋" w:cs="宋体"/>
                <w:color w:val="auto"/>
                <w:kern w:val="0"/>
                <w:sz w:val="21"/>
                <w:szCs w:val="21"/>
              </w:rPr>
              <w:t>环境能源投资发展有限公司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厦门市东部（翔安）生活垃圾焚烧发电厂（一期）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29393</w:t>
            </w:r>
          </w:p>
        </w:tc>
        <w:tc>
          <w:tcPr>
            <w:tcW w:w="1984" w:type="dxa"/>
            <w:tcBorders>
              <w:top w:val="nil"/>
              <w:left w:val="nil"/>
              <w:bottom w:val="nil"/>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翔安区、同安区、思明区、湖里区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翔安区新圩镇白云飞东部固体废物处理中心内</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2012年7月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r>
              <w:rPr>
                <w:rFonts w:ascii="华文仿宋" w:hAnsi="华文仿宋" w:cs="宋体"/>
                <w:color w:val="auto"/>
                <w:kern w:val="0"/>
                <w:sz w:val="21"/>
                <w:szCs w:val="21"/>
              </w:rPr>
              <w:t>环境能源投资发展有限公司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厦门市西部（海沧）生活垃圾焚烧发电厂（一二期）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1850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94269</w:t>
            </w:r>
          </w:p>
        </w:tc>
        <w:tc>
          <w:tcPr>
            <w:tcW w:w="1984" w:type="dxa"/>
            <w:tcBorders>
              <w:top w:val="single" w:color="auto" w:sz="8" w:space="0"/>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海沧区、集美区、思明区、湖里区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厦门市海沧区海新路</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2014年11月</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w:t>
            </w:r>
            <w:r>
              <w:rPr>
                <w:rFonts w:ascii="华文仿宋" w:hAnsi="华文仿宋" w:cs="宋体"/>
                <w:color w:val="auto"/>
                <w:kern w:val="0"/>
                <w:sz w:val="21"/>
                <w:szCs w:val="21"/>
              </w:rPr>
              <w:t>8</w:t>
            </w:r>
            <w:r>
              <w:rPr>
                <w:rFonts w:hint="eastAsia" w:ascii="华文仿宋" w:hAnsi="华文仿宋" w:cs="宋体"/>
                <w:color w:val="auto"/>
                <w:kern w:val="0"/>
                <w:sz w:val="21"/>
                <w:szCs w:val="21"/>
              </w:rPr>
              <w:t>年</w:t>
            </w:r>
            <w:r>
              <w:rPr>
                <w:rFonts w:ascii="华文仿宋" w:hAnsi="华文仿宋" w:cs="宋体"/>
                <w:color w:val="auto"/>
                <w:kern w:val="0"/>
                <w:sz w:val="21"/>
                <w:szCs w:val="21"/>
              </w:rPr>
              <w:t>8</w:t>
            </w:r>
            <w:r>
              <w:rPr>
                <w:rFonts w:hint="eastAsia" w:ascii="华文仿宋" w:hAnsi="华文仿宋" w:cs="宋体"/>
                <w:color w:val="auto"/>
                <w:kern w:val="0"/>
                <w:sz w:val="21"/>
                <w:szCs w:val="21"/>
              </w:rPr>
              <w:t>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r>
              <w:rPr>
                <w:rFonts w:ascii="华文仿宋" w:hAnsi="华文仿宋" w:cs="宋体"/>
                <w:color w:val="auto"/>
                <w:kern w:val="0"/>
                <w:sz w:val="21"/>
                <w:szCs w:val="21"/>
              </w:rPr>
              <w:t>环境能源投资发展有限公司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漳州市蒲姜岭生活垃圾焚烧发电厂（一二期）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1050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41500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漳州市及龙海市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龙海市榜山镇雩林村蒲姜岭</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2014年4月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漳州环境再生能源</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9</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漳浦县生活垃圾焚烧发电项目</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925</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bCs/>
                <w:color w:val="auto"/>
                <w:kern w:val="0"/>
                <w:sz w:val="21"/>
                <w:szCs w:val="21"/>
              </w:rPr>
              <w:t>40000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漳浦县、古雷开发区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漳州市漳浦县旧镇镇铁埔山</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2015年9月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2018年5月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漳州市圣元环保电力</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10</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漳州南部生活垃圾焚烧发电厂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1000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48382.05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云霄县、诏安县、东山县、常山开发区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常山开发区海峰管理区</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2019年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瀚蓝（常山华侨经济开发区）固废处理有限公司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安溪县垃圾焚烧发电厂（一二期）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32984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安溪县城厢镇涝港村青林山</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2011年5月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2014年1月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安溪</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惠安县生活垃圾焚烧发电厂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1200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55334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惠安、台商投资区、泉州</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惠安县山霞镇</w:t>
            </w:r>
            <w:r>
              <w:rPr>
                <w:rFonts w:hint="eastAsia" w:ascii="宋体" w:hAnsi="宋体" w:eastAsia="宋体" w:cs="宋体"/>
                <w:color w:val="auto"/>
                <w:kern w:val="0"/>
                <w:sz w:val="21"/>
                <w:szCs w:val="21"/>
              </w:rPr>
              <w:t>垵</w:t>
            </w:r>
            <w:r>
              <w:rPr>
                <w:rFonts w:hint="eastAsia" w:ascii="仿宋_GB2312" w:hAnsi="仿宋_GB2312" w:cs="仿宋_GB2312"/>
                <w:color w:val="auto"/>
                <w:kern w:val="0"/>
                <w:sz w:val="21"/>
                <w:szCs w:val="21"/>
              </w:rPr>
              <w:t>固村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2011年3月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2015年6月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惠安</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（一二三期）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46500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柳城街道杏莲工业区美岭头</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2009年6月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2011年5月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2016年9月</w:t>
            </w:r>
            <w:r>
              <w:rPr>
                <w:rFonts w:ascii="华文仿宋" w:hAnsi="华文仿宋" w:cs="宋体"/>
                <w:color w:val="auto"/>
                <w:kern w:val="0"/>
                <w:sz w:val="21"/>
                <w:szCs w:val="21"/>
              </w:rPr>
              <w:t>（</w:t>
            </w:r>
            <w:r>
              <w:rPr>
                <w:rFonts w:hint="eastAsia" w:ascii="华文仿宋" w:hAnsi="华文仿宋" w:cs="宋体"/>
                <w:color w:val="auto"/>
                <w:kern w:val="0"/>
                <w:sz w:val="21"/>
                <w:szCs w:val="21"/>
              </w:rPr>
              <w:t>三期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南安圣元环保</w:t>
            </w:r>
            <w:r>
              <w:rPr>
                <w:rFonts w:ascii="华文仿宋" w:hAnsi="华文仿宋" w:cs="宋体"/>
                <w:color w:val="auto"/>
                <w:kern w:val="0"/>
                <w:sz w:val="21"/>
                <w:szCs w:val="21"/>
              </w:rPr>
              <w:t>电力有限公司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1800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61500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晋江市永兴路</w:t>
            </w:r>
            <w:r>
              <w:rPr>
                <w:rFonts w:ascii="华文仿宋" w:hAnsi="华文仿宋"/>
                <w:color w:val="auto"/>
                <w:kern w:val="0"/>
                <w:sz w:val="21"/>
                <w:szCs w:val="21"/>
              </w:rPr>
              <w:t>1</w:t>
            </w:r>
            <w:r>
              <w:rPr>
                <w:rFonts w:hint="eastAsia" w:ascii="华文仿宋" w:hAnsi="华文仿宋" w:cs="宋体"/>
                <w:color w:val="auto"/>
                <w:kern w:val="0"/>
                <w:sz w:val="21"/>
                <w:szCs w:val="21"/>
              </w:rPr>
              <w:t>号</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2005年</w:t>
            </w:r>
            <w:r>
              <w:rPr>
                <w:rFonts w:ascii="华文仿宋" w:hAnsi="华文仿宋" w:cs="宋体"/>
                <w:color w:val="auto"/>
                <w:kern w:val="0"/>
                <w:sz w:val="21"/>
                <w:szCs w:val="21"/>
              </w:rPr>
              <w:t>（</w:t>
            </w:r>
            <w:r>
              <w:rPr>
                <w:rFonts w:hint="eastAsia" w:ascii="华文仿宋" w:hAnsi="华文仿宋" w:cs="宋体"/>
                <w:color w:val="auto"/>
                <w:kern w:val="0"/>
                <w:sz w:val="21"/>
                <w:szCs w:val="21"/>
              </w:rPr>
              <w:t>一期拟拆</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2010年</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晋江</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石狮市垃圾综合处理厂扩建工程项目（拟部分淘汰）</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石狮市锦尚镇将军山</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2012年12月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w:t>
            </w:r>
            <w:r>
              <w:rPr>
                <w:rFonts w:ascii="华文仿宋" w:hAnsi="华文仿宋" w:cs="宋体"/>
                <w:color w:val="auto"/>
                <w:kern w:val="0"/>
                <w:sz w:val="21"/>
                <w:szCs w:val="21"/>
              </w:rPr>
              <w:t>鸿峰环保生物工程有限公司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29895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三明市区（梅列区、三元区）、永安市、沙县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三明市三元区莘口镇黄砂村渡头坪</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2016年6月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w:t>
            </w:r>
            <w:r>
              <w:rPr>
                <w:rFonts w:ascii="华文仿宋" w:hAnsi="华文仿宋" w:cs="宋体"/>
                <w:color w:val="auto"/>
                <w:kern w:val="0"/>
                <w:sz w:val="21"/>
                <w:szCs w:val="21"/>
              </w:rPr>
              <w:t>金利亚环保科技投资有限公司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莆田市生活垃圾焚烧发电厂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2850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94000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莆田市（除仙游）</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莆田市秀屿区东庄镇胜利围垦区</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2011年9月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2013年6月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2016年1月</w:t>
            </w:r>
            <w:r>
              <w:rPr>
                <w:rFonts w:ascii="华文仿宋" w:hAnsi="华文仿宋" w:cs="宋体"/>
                <w:color w:val="auto"/>
                <w:kern w:val="0"/>
                <w:sz w:val="21"/>
                <w:szCs w:val="21"/>
              </w:rPr>
              <w:t>（</w:t>
            </w:r>
            <w:r>
              <w:rPr>
                <w:rFonts w:hint="eastAsia" w:ascii="华文仿宋" w:hAnsi="华文仿宋" w:cs="宋体"/>
                <w:color w:val="auto"/>
                <w:kern w:val="0"/>
                <w:sz w:val="21"/>
                <w:szCs w:val="21"/>
              </w:rPr>
              <w:t>三期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莆田市</w:t>
            </w:r>
            <w:r>
              <w:rPr>
                <w:rFonts w:ascii="华文仿宋" w:hAnsi="华文仿宋" w:cs="宋体"/>
                <w:color w:val="auto"/>
                <w:kern w:val="0"/>
                <w:sz w:val="21"/>
                <w:szCs w:val="21"/>
              </w:rPr>
              <w:t>圣元环保电力有限公司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w:t>
            </w:r>
            <w:r>
              <w:rPr>
                <w:rFonts w:ascii="华文仿宋" w:hAnsi="华文仿宋" w:cs="宋体"/>
                <w:color w:val="auto"/>
                <w:kern w:val="0"/>
                <w:sz w:val="21"/>
                <w:szCs w:val="21"/>
              </w:rPr>
              <w:t>（</w:t>
            </w:r>
            <w:r>
              <w:rPr>
                <w:rFonts w:hint="eastAsia" w:ascii="华文仿宋" w:hAnsi="华文仿宋" w:cs="宋体"/>
                <w:color w:val="auto"/>
                <w:kern w:val="0"/>
                <w:sz w:val="21"/>
                <w:szCs w:val="21"/>
              </w:rPr>
              <w:t>建瓯市</w:t>
            </w:r>
            <w:r>
              <w:rPr>
                <w:rFonts w:ascii="华文仿宋" w:hAnsi="华文仿宋" w:cs="宋体"/>
                <w:color w:val="auto"/>
                <w:kern w:val="0"/>
                <w:sz w:val="21"/>
                <w:szCs w:val="21"/>
              </w:rPr>
              <w:t>、武夷山市）</w:t>
            </w:r>
            <w:r>
              <w:rPr>
                <w:rFonts w:hint="eastAsia" w:ascii="华文仿宋" w:hAnsi="华文仿宋" w:cs="宋体"/>
                <w:color w:val="auto"/>
                <w:kern w:val="0"/>
                <w:sz w:val="21"/>
                <w:szCs w:val="21"/>
              </w:rPr>
              <w:t>生活垃圾焚烧发电厂（一期）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27951</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建阳区、建瓯市、武夷山市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建阳区潭城街道回瑶村长后坪</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2012</w:t>
            </w:r>
            <w:r>
              <w:rPr>
                <w:rFonts w:hint="eastAsia" w:ascii="华文仿宋" w:hAnsi="华文仿宋" w:cs="宋体"/>
                <w:color w:val="auto"/>
                <w:kern w:val="0"/>
                <w:sz w:val="21"/>
                <w:szCs w:val="21"/>
              </w:rPr>
              <w:t>年11月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瀚蓝（南平）固废处理</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9</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龙岩市生活垃圾焚烧发电厂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28000</w:t>
            </w:r>
          </w:p>
        </w:tc>
        <w:tc>
          <w:tcPr>
            <w:tcW w:w="1984" w:type="dxa"/>
            <w:tcBorders>
              <w:top w:val="nil"/>
              <w:left w:val="nil"/>
              <w:bottom w:val="nil"/>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中心城区及其周边乡镇</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新罗区铁山镇林邦村洋坑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2013年5月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龙岩市</w:t>
            </w:r>
            <w:r>
              <w:rPr>
                <w:rFonts w:ascii="华文仿宋" w:hAnsi="华文仿宋" w:cs="宋体"/>
                <w:color w:val="auto"/>
                <w:kern w:val="0"/>
                <w:sz w:val="21"/>
                <w:szCs w:val="21"/>
              </w:rPr>
              <w:t>新东阳环保净化有限公司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Cs/>
                <w:color w:val="auto"/>
                <w:kern w:val="0"/>
                <w:sz w:val="21"/>
                <w:szCs w:val="21"/>
              </w:rPr>
            </w:pPr>
            <w:r>
              <w:rPr>
                <w:rFonts w:hint="eastAsia" w:ascii="华文仿宋" w:hAnsi="华文仿宋" w:cs="宋体"/>
                <w:bCs/>
                <w:color w:val="auto"/>
                <w:kern w:val="0"/>
                <w:sz w:val="21"/>
                <w:szCs w:val="21"/>
              </w:rPr>
              <w:t>26227</w:t>
            </w:r>
          </w:p>
        </w:tc>
        <w:tc>
          <w:tcPr>
            <w:tcW w:w="1984" w:type="dxa"/>
            <w:tcBorders>
              <w:top w:val="single" w:color="auto" w:sz="8" w:space="0"/>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宁德市漳湾镇郑岐村杖锤岗</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2012年5月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w:t>
            </w:r>
            <w:r>
              <w:rPr>
                <w:rFonts w:ascii="华文仿宋" w:hAnsi="华文仿宋" w:cs="宋体"/>
                <w:color w:val="auto"/>
                <w:kern w:val="0"/>
                <w:sz w:val="21"/>
                <w:szCs w:val="21"/>
              </w:rPr>
              <w:t>漳湾垃圾焚烧发电有限公司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福鼎市生活垃圾焚烧发电厂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33000</w:t>
            </w:r>
          </w:p>
        </w:tc>
        <w:tc>
          <w:tcPr>
            <w:tcW w:w="1984" w:type="dxa"/>
            <w:tcBorders>
              <w:top w:val="single" w:color="auto" w:sz="8" w:space="0"/>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福鼎市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福鼎市点头镇马洋村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2019年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福鼎市环境新能源有限公司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平潭综合实验区生活垃圾焚烧发电厂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900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Cs/>
                <w:color w:val="auto"/>
                <w:kern w:val="0"/>
                <w:sz w:val="21"/>
                <w:szCs w:val="21"/>
              </w:rPr>
            </w:pPr>
            <w:r>
              <w:rPr>
                <w:rFonts w:hint="eastAsia" w:ascii="华文仿宋" w:hAnsi="华文仿宋" w:cs="宋体"/>
                <w:bCs/>
                <w:color w:val="auto"/>
                <w:kern w:val="0"/>
                <w:sz w:val="21"/>
                <w:szCs w:val="21"/>
              </w:rPr>
              <w:t>38011</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平潭综合实验区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平潭县北厝镇澳仔原垃圾堆放场东南侧</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2018年5月</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2018年8月</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平潭</w:t>
            </w:r>
            <w:r>
              <w:rPr>
                <w:rFonts w:ascii="华文仿宋" w:hAnsi="华文仿宋" w:cs="宋体"/>
                <w:color w:val="auto"/>
                <w:kern w:val="0"/>
                <w:sz w:val="21"/>
                <w:szCs w:val="21"/>
              </w:rPr>
              <w:t>北厝垃圾焚烧发电有限公司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二</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在建生活垃圾焚烧发电厂合计</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color w:val="auto"/>
                <w:kern w:val="0"/>
                <w:sz w:val="21"/>
                <w:szCs w:val="21"/>
              </w:rPr>
            </w:pPr>
            <w:r>
              <w:rPr>
                <w:rFonts w:hint="eastAsia" w:ascii="华文仿宋" w:hAnsi="华文仿宋" w:cs="宋体"/>
                <w:b/>
                <w:color w:val="auto"/>
                <w:kern w:val="0"/>
                <w:sz w:val="21"/>
                <w:szCs w:val="21"/>
              </w:rPr>
              <w:t>16300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color w:val="auto"/>
                <w:kern w:val="0"/>
                <w:sz w:val="21"/>
                <w:szCs w:val="21"/>
              </w:rPr>
            </w:pPr>
            <w:r>
              <w:rPr>
                <w:rFonts w:hint="eastAsia" w:ascii="华文仿宋" w:hAnsi="华文仿宋" w:cs="宋体"/>
                <w:b/>
                <w:color w:val="auto"/>
                <w:kern w:val="0"/>
                <w:sz w:val="21"/>
                <w:szCs w:val="21"/>
              </w:rPr>
              <w:t>904212.75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福州市红庙岭生活垃圾焚烧协同处置项目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olor w:val="auto"/>
                <w:kern w:val="0"/>
                <w:sz w:val="21"/>
                <w:szCs w:val="21"/>
              </w:rPr>
              <w:t>1200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54000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五城区及大学城、高新区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福州市晋安区北峰红庙岭</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r>
              <w:rPr>
                <w:rFonts w:ascii="华文仿宋" w:hAnsi="华文仿宋" w:cs="宋体"/>
                <w:color w:val="auto"/>
                <w:kern w:val="0"/>
                <w:sz w:val="21"/>
                <w:szCs w:val="21"/>
              </w:rPr>
              <w:t>7</w:t>
            </w:r>
            <w:r>
              <w:rPr>
                <w:rFonts w:hint="eastAsia" w:ascii="华文仿宋" w:hAnsi="华文仿宋" w:cs="宋体"/>
                <w:color w:val="auto"/>
                <w:kern w:val="0"/>
                <w:sz w:val="21"/>
                <w:szCs w:val="21"/>
              </w:rPr>
              <w:t>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w:t>
            </w:r>
            <w:r>
              <w:rPr>
                <w:rFonts w:ascii="华文仿宋" w:hAnsi="华文仿宋" w:cs="宋体"/>
                <w:color w:val="auto"/>
                <w:kern w:val="0"/>
                <w:sz w:val="21"/>
                <w:szCs w:val="21"/>
              </w:rPr>
              <w:t>沪榕海</w:t>
            </w:r>
            <w:r>
              <w:rPr>
                <w:rFonts w:hint="eastAsia" w:ascii="华文仿宋" w:hAnsi="华文仿宋" w:cs="宋体"/>
                <w:color w:val="auto"/>
                <w:kern w:val="0"/>
                <w:sz w:val="21"/>
                <w:szCs w:val="21"/>
              </w:rPr>
              <w:t>环</w:t>
            </w:r>
            <w:r>
              <w:rPr>
                <w:rFonts w:ascii="华文仿宋" w:hAnsi="华文仿宋" w:cs="宋体"/>
                <w:color w:val="auto"/>
                <w:kern w:val="0"/>
                <w:sz w:val="21"/>
                <w:szCs w:val="21"/>
              </w:rPr>
              <w:t>再生能源有限公司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闽侯县环保生态产业园（（垃圾资源化利用一期）（一期）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Cs/>
                <w:color w:val="auto"/>
                <w:kern w:val="0"/>
                <w:sz w:val="21"/>
                <w:szCs w:val="21"/>
              </w:rPr>
            </w:pPr>
            <w:r>
              <w:rPr>
                <w:rFonts w:hint="eastAsia" w:ascii="华文仿宋" w:hAnsi="华文仿宋" w:cs="宋体"/>
                <w:bCs/>
                <w:color w:val="auto"/>
                <w:kern w:val="0"/>
                <w:sz w:val="21"/>
                <w:szCs w:val="21"/>
              </w:rPr>
              <w:t>44924.53</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闽侯县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闽侯县鸿尾乡格里村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2020年6月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上海康恒环境股份</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车里垃圾填埋场改造提升PPP项目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Cs/>
                <w:color w:val="auto"/>
                <w:kern w:val="0"/>
                <w:sz w:val="21"/>
                <w:szCs w:val="21"/>
              </w:rPr>
            </w:pPr>
            <w:r>
              <w:rPr>
                <w:rFonts w:hint="eastAsia" w:ascii="华文仿宋" w:hAnsi="华文仿宋" w:cs="宋体"/>
                <w:bCs/>
                <w:color w:val="auto"/>
                <w:kern w:val="0"/>
                <w:sz w:val="21"/>
                <w:szCs w:val="21"/>
              </w:rPr>
              <w:t>75059.75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长乐区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长乐区航城街道车里垃圾填埋场内</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2020年8月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中节能</w:t>
            </w:r>
            <w:r>
              <w:rPr>
                <w:rFonts w:ascii="华文仿宋" w:hAnsi="华文仿宋" w:cs="宋体"/>
                <w:color w:val="auto"/>
                <w:kern w:val="0"/>
                <w:sz w:val="21"/>
                <w:szCs w:val="21"/>
              </w:rPr>
              <w:t>（</w:t>
            </w:r>
            <w:r>
              <w:rPr>
                <w:rFonts w:hint="eastAsia" w:ascii="华文仿宋" w:hAnsi="华文仿宋" w:cs="宋体"/>
                <w:color w:val="auto"/>
                <w:kern w:val="0"/>
                <w:sz w:val="21"/>
                <w:szCs w:val="21"/>
              </w:rPr>
              <w:t>福州</w:t>
            </w:r>
            <w:r>
              <w:rPr>
                <w:rFonts w:ascii="华文仿宋" w:hAnsi="华文仿宋" w:cs="宋体"/>
                <w:color w:val="auto"/>
                <w:kern w:val="0"/>
                <w:sz w:val="21"/>
                <w:szCs w:val="21"/>
              </w:rPr>
              <w:t>）</w:t>
            </w:r>
            <w:r>
              <w:rPr>
                <w:rFonts w:hint="eastAsia" w:ascii="华文仿宋" w:hAnsi="华文仿宋" w:cs="宋体"/>
                <w:color w:val="auto"/>
                <w:kern w:val="0"/>
                <w:sz w:val="21"/>
                <w:szCs w:val="21"/>
              </w:rPr>
              <w:t>环保能源</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永泰县生活垃圾焚烧发电项目</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30030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永泰县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永泰县塘前乡官烈村占兜地块处</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2020年6月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w:t>
            </w:r>
            <w:r>
              <w:rPr>
                <w:rFonts w:ascii="华文仿宋" w:hAnsi="华文仿宋" w:cs="宋体"/>
                <w:color w:val="auto"/>
                <w:kern w:val="0"/>
                <w:sz w:val="21"/>
                <w:szCs w:val="21"/>
              </w:rPr>
              <w:t>保罗再生资源开发有限公司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罗源城乡环卫一体化项目（静脉工业园）</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45682.08</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罗源县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罗源松山镇白水村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2020年6月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福建东飞</w:t>
            </w:r>
            <w:r>
              <w:rPr>
                <w:rFonts w:ascii="华文仿宋" w:hAnsi="华文仿宋" w:cs="宋体"/>
                <w:color w:val="auto"/>
                <w:kern w:val="0"/>
                <w:sz w:val="21"/>
                <w:szCs w:val="21"/>
              </w:rPr>
              <w:t>环境集团有限公司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24134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闽清县白樟镇云渡村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2020年12月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闽清伟明</w:t>
            </w:r>
            <w:r>
              <w:rPr>
                <w:rFonts w:ascii="华文仿宋" w:hAnsi="华文仿宋" w:cs="宋体"/>
                <w:color w:val="auto"/>
                <w:kern w:val="0"/>
                <w:sz w:val="21"/>
                <w:szCs w:val="21"/>
              </w:rPr>
              <w:t>环保能源有限公司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厦门市东部（翔安）生活垃圾焚烧发电厂（二期）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91258</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翔安区、同安区、思明区、湖里区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翔安区新圩镇白云飞东部固体废物理中心内</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2020</w:t>
            </w:r>
            <w:r>
              <w:rPr>
                <w:rFonts w:hint="eastAsia" w:ascii="华文仿宋" w:hAnsi="华文仿宋" w:cs="宋体"/>
                <w:color w:val="auto"/>
                <w:kern w:val="0"/>
                <w:sz w:val="21"/>
                <w:szCs w:val="21"/>
              </w:rPr>
              <w:t>年12月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r>
              <w:rPr>
                <w:rFonts w:ascii="华文仿宋" w:hAnsi="华文仿宋" w:cs="宋体"/>
                <w:color w:val="auto"/>
                <w:kern w:val="0"/>
                <w:sz w:val="21"/>
                <w:szCs w:val="21"/>
              </w:rPr>
              <w:t>环境能源投资发展有限公司</w:t>
            </w:r>
          </w:p>
        </w:tc>
      </w:tr>
      <w:tr>
        <w:tblPrEx>
          <w:tblLayout w:type="fixed"/>
          <w:tblCellMar>
            <w:top w:w="0" w:type="dxa"/>
            <w:left w:w="108" w:type="dxa"/>
            <w:bottom w:w="0" w:type="dxa"/>
            <w:right w:w="108" w:type="dxa"/>
          </w:tblCellMar>
        </w:tblPrEx>
        <w:trPr>
          <w:trHeight w:val="90"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漳州蒲姜岭生活垃圾焚烧发电厂扩建工程项目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37692</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漳州市区及龙海市区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龙海市榜山镇雩林村蒲姜岭</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w:t>
            </w:r>
            <w:r>
              <w:rPr>
                <w:rFonts w:ascii="华文仿宋" w:hAnsi="华文仿宋" w:cs="宋体"/>
                <w:color w:val="auto"/>
                <w:kern w:val="0"/>
                <w:sz w:val="21"/>
                <w:szCs w:val="21"/>
              </w:rPr>
              <w:t>环境再生能源有限公司</w:t>
            </w:r>
          </w:p>
        </w:tc>
      </w:tr>
      <w:tr>
        <w:tblPrEx>
          <w:tblLayout w:type="fixed"/>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9</w:t>
            </w:r>
          </w:p>
        </w:tc>
        <w:tc>
          <w:tcPr>
            <w:tcW w:w="3279" w:type="dxa"/>
            <w:vMerge w:val="restart"/>
            <w:tcBorders>
              <w:top w:val="nil"/>
              <w:left w:val="nil"/>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漳州北部片区垃圾焚烧发电项目</w:t>
            </w:r>
          </w:p>
        </w:tc>
        <w:tc>
          <w:tcPr>
            <w:tcW w:w="1095" w:type="dxa"/>
            <w:tcBorders>
              <w:top w:val="single" w:color="auto" w:sz="8" w:space="0"/>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1000</w:t>
            </w:r>
          </w:p>
        </w:tc>
        <w:tc>
          <w:tcPr>
            <w:tcW w:w="1276" w:type="dxa"/>
            <w:vMerge w:val="restart"/>
            <w:tcBorders>
              <w:top w:val="nil"/>
              <w:left w:val="nil"/>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75432.17</w:t>
            </w:r>
          </w:p>
        </w:tc>
        <w:tc>
          <w:tcPr>
            <w:tcW w:w="1984" w:type="dxa"/>
            <w:vMerge w:val="restart"/>
            <w:tcBorders>
              <w:top w:val="nil"/>
              <w:left w:val="nil"/>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芗城区、长泰县、华安县</w:t>
            </w:r>
          </w:p>
        </w:tc>
        <w:tc>
          <w:tcPr>
            <w:tcW w:w="2410" w:type="dxa"/>
            <w:vMerge w:val="restart"/>
            <w:tcBorders>
              <w:top w:val="nil"/>
              <w:left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华安县丰山镇（规划红线内）</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2021</w:t>
            </w:r>
            <w:r>
              <w:rPr>
                <w:rFonts w:hint="eastAsia" w:ascii="华文仿宋" w:hAnsi="华文仿宋" w:cs="宋体"/>
                <w:color w:val="auto"/>
                <w:kern w:val="0"/>
                <w:sz w:val="21"/>
                <w:szCs w:val="21"/>
              </w:rPr>
              <w:t>年上半年</w:t>
            </w:r>
          </w:p>
        </w:tc>
        <w:tc>
          <w:tcPr>
            <w:tcW w:w="2126" w:type="dxa"/>
            <w:vMerge w:val="restart"/>
            <w:tcBorders>
              <w:top w:val="nil"/>
              <w:left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瀚蓝（漳州）固废处理有限公司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vMerge w:val="continue"/>
            <w:tcBorders>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p>
        </w:tc>
        <w:tc>
          <w:tcPr>
            <w:tcW w:w="3279" w:type="dxa"/>
            <w:vMerge w:val="continue"/>
            <w:tcBorders>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1095" w:type="dxa"/>
            <w:tcBorders>
              <w:top w:val="single" w:color="auto" w:sz="8" w:space="0"/>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500</w:t>
            </w:r>
          </w:p>
        </w:tc>
        <w:tc>
          <w:tcPr>
            <w:tcW w:w="1276" w:type="dxa"/>
            <w:vMerge w:val="continue"/>
            <w:tcBorders>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1984" w:type="dxa"/>
            <w:vMerge w:val="continue"/>
            <w:tcBorders>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p>
        </w:tc>
        <w:tc>
          <w:tcPr>
            <w:tcW w:w="2410" w:type="dxa"/>
            <w:vMerge w:val="continue"/>
            <w:tcBorders>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待定</w:t>
            </w:r>
          </w:p>
        </w:tc>
        <w:tc>
          <w:tcPr>
            <w:tcW w:w="2126" w:type="dxa"/>
            <w:vMerge w:val="continue"/>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10</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安溪县垃圾焚烧发电厂改扩建项目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46199.02</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安溪县城厢镇涝港村青林山</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安溪</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晋江市垃圾焚烧发电提标改建项目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88314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晋江市永兴路</w:t>
            </w:r>
            <w:r>
              <w:rPr>
                <w:rFonts w:ascii="华文仿宋" w:hAnsi="华文仿宋"/>
                <w:color w:val="auto"/>
                <w:kern w:val="0"/>
                <w:sz w:val="21"/>
                <w:szCs w:val="21"/>
              </w:rPr>
              <w:t>1</w:t>
            </w:r>
            <w:r>
              <w:rPr>
                <w:rFonts w:hint="eastAsia" w:ascii="华文仿宋" w:hAnsi="华文仿宋" w:cs="宋体"/>
                <w:color w:val="auto"/>
                <w:kern w:val="0"/>
                <w:sz w:val="21"/>
                <w:szCs w:val="21"/>
              </w:rPr>
              <w:t>号</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晋江</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石狮市垃圾综合处理厂提级改造项目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1200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59442.84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石狮市锦尚镇将军山原垃圾综合处理厂范围内</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石狮市</w:t>
            </w:r>
            <w:r>
              <w:rPr>
                <w:rFonts w:ascii="华文仿宋" w:hAnsi="华文仿宋" w:cs="宋体"/>
                <w:color w:val="auto"/>
                <w:kern w:val="0"/>
                <w:sz w:val="21"/>
                <w:szCs w:val="21"/>
              </w:rPr>
              <w:t>鸿峰环保生物工程有限公司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南安市生活垃圾焚烧发电厂提级改造工程</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81976.36</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南安市柳城街道办事处</w:t>
            </w:r>
            <w:r>
              <w:rPr>
                <w:rFonts w:ascii="华文仿宋" w:hAnsi="华文仿宋" w:cs="宋体"/>
                <w:color w:val="auto"/>
                <w:kern w:val="0"/>
                <w:sz w:val="21"/>
                <w:szCs w:val="21"/>
              </w:rPr>
              <w:t>杏莲工业区</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2020年底</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泉州市圣元环保电力有限公司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仙游县生活垃圾焚烧发电厂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48200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仙游县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s="宋体"/>
                <w:color w:val="auto"/>
                <w:kern w:val="0"/>
                <w:sz w:val="21"/>
                <w:szCs w:val="21"/>
              </w:rPr>
              <w:t>仙游县书峰乡鲤岭村</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厦门市政集团有限公司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南平市生活垃圾焚烧发电厂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20628.6</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延平区和顺昌县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延平区炉下镇陈坑村瓦口工业组团</w:t>
            </w:r>
            <w:r>
              <w:rPr>
                <w:rFonts w:ascii="华文仿宋" w:hAnsi="华文仿宋"/>
                <w:color w:val="auto"/>
                <w:kern w:val="0"/>
                <w:sz w:val="21"/>
                <w:szCs w:val="21"/>
              </w:rPr>
              <w:t>B-1</w:t>
            </w:r>
            <w:r>
              <w:rPr>
                <w:rFonts w:hint="eastAsia" w:ascii="华文仿宋" w:hAnsi="华文仿宋" w:cs="宋体"/>
                <w:color w:val="auto"/>
                <w:kern w:val="0"/>
                <w:sz w:val="21"/>
                <w:szCs w:val="21"/>
              </w:rPr>
              <w:t>地块</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南平延鸿环保电力</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建阳区（建瓯市、武夷山市）生活垃圾焚烧发电厂技改扩能项目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33635</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建阳区、建瓯市、武夷山市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建阳区潭城街道回瑶村长后坪</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南平</w:t>
            </w:r>
            <w:r>
              <w:rPr>
                <w:rFonts w:ascii="华文仿宋" w:hAnsi="华文仿宋" w:cs="宋体"/>
                <w:color w:val="auto"/>
                <w:kern w:val="0"/>
                <w:sz w:val="21"/>
                <w:szCs w:val="21"/>
              </w:rPr>
              <w:t>）</w:t>
            </w:r>
            <w:r>
              <w:rPr>
                <w:rFonts w:hint="eastAsia" w:ascii="华文仿宋" w:hAnsi="华文仿宋" w:cs="宋体"/>
                <w:color w:val="auto"/>
                <w:kern w:val="0"/>
                <w:sz w:val="21"/>
                <w:szCs w:val="21"/>
              </w:rPr>
              <w:t>固废</w:t>
            </w:r>
            <w:r>
              <w:rPr>
                <w:rFonts w:ascii="华文仿宋" w:hAnsi="华文仿宋" w:cs="宋体"/>
                <w:color w:val="auto"/>
                <w:kern w:val="0"/>
                <w:sz w:val="21"/>
                <w:szCs w:val="21"/>
              </w:rPr>
              <w:t>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南平市浦城生活垃圾焚烧发电厂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20012.4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浦城县、松溪县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浦城县水北街镇岩鼻村顺弯北</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福建华立生活垃圾</w:t>
            </w:r>
            <w:r>
              <w:rPr>
                <w:rFonts w:ascii="华文仿宋" w:hAnsi="华文仿宋" w:cs="宋体"/>
                <w:color w:val="auto"/>
                <w:kern w:val="0"/>
                <w:sz w:val="21"/>
                <w:szCs w:val="21"/>
              </w:rPr>
              <w:t>处理</w:t>
            </w:r>
            <w:r>
              <w:rPr>
                <w:rFonts w:hint="eastAsia"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r>
              <w:rPr>
                <w:rFonts w:hint="eastAsia" w:ascii="华文仿宋" w:hAnsi="华文仿宋"/>
                <w:color w:val="auto"/>
                <w:kern w:val="0"/>
                <w:sz w:val="21"/>
                <w:szCs w:val="21"/>
              </w:rPr>
              <w:t>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福安市（赛岐）生活垃圾焚烧发电厂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27592</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福安市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福安市赛岐镇廉首村梅洋地块</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2020</w:t>
            </w:r>
            <w:r>
              <w:rPr>
                <w:rFonts w:hint="eastAsia" w:ascii="华文仿宋" w:hAnsi="华文仿宋" w:cs="宋体"/>
                <w:color w:val="auto"/>
                <w:kern w:val="0"/>
                <w:sz w:val="21"/>
                <w:szCs w:val="21"/>
              </w:rPr>
              <w:t>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福安市</w:t>
            </w:r>
            <w:r>
              <w:rPr>
                <w:rFonts w:ascii="华文仿宋" w:hAnsi="华文仿宋" w:cs="宋体"/>
                <w:color w:val="auto"/>
                <w:kern w:val="0"/>
                <w:sz w:val="21"/>
                <w:szCs w:val="21"/>
              </w:rPr>
              <w:t>赛岐垃圾焚烧发电有限公司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三</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bCs/>
                <w:color w:val="auto"/>
                <w:kern w:val="0"/>
                <w:sz w:val="21"/>
                <w:szCs w:val="21"/>
              </w:rPr>
            </w:pPr>
            <w:r>
              <w:rPr>
                <w:rFonts w:hint="eastAsia" w:ascii="华文仿宋" w:hAnsi="华文仿宋" w:cs="宋体"/>
                <w:b/>
                <w:bCs/>
                <w:color w:val="auto"/>
                <w:kern w:val="0"/>
                <w:sz w:val="21"/>
                <w:szCs w:val="21"/>
              </w:rPr>
              <w:t>拟建生活垃圾焚烧发电厂合计</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b/>
                <w:bCs/>
                <w:color w:val="auto"/>
                <w:kern w:val="0"/>
                <w:sz w:val="21"/>
                <w:szCs w:val="21"/>
              </w:rPr>
            </w:pPr>
            <w:r>
              <w:rPr>
                <w:rFonts w:hint="eastAsia" w:ascii="华文仿宋" w:hAnsi="华文仿宋"/>
                <w:b/>
                <w:bCs/>
                <w:color w:val="auto"/>
                <w:kern w:val="0"/>
                <w:sz w:val="21"/>
                <w:szCs w:val="21"/>
              </w:rPr>
              <w:t>15925</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b/>
                <w:color w:val="auto"/>
                <w:kern w:val="0"/>
                <w:sz w:val="21"/>
                <w:szCs w:val="21"/>
              </w:rPr>
            </w:pPr>
            <w:r>
              <w:rPr>
                <w:rFonts w:hint="eastAsia" w:ascii="华文仿宋" w:hAnsi="华文仿宋" w:cs="宋体"/>
                <w:b/>
                <w:color w:val="auto"/>
                <w:kern w:val="0"/>
                <w:sz w:val="21"/>
                <w:szCs w:val="21"/>
              </w:rPr>
              <w:t>790432.32</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闽侯县环保生态产业园（垃圾资源化利用一期）（二期）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30000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闽侯县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闽侯县鸿尾乡格里村</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视垃圾量定</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ascii="华文仿宋" w:hAnsi="华文仿宋"/>
                <w:color w:val="auto"/>
                <w:kern w:val="0"/>
                <w:sz w:val="21"/>
                <w:szCs w:val="21"/>
              </w:rPr>
              <w:t>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永泰县生活垃圾焚烧发电项目</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23000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永泰县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永泰县塘前乡官烈村占兜地块处</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视垃圾量定</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福州市保罗</w:t>
            </w:r>
            <w:r>
              <w:rPr>
                <w:rFonts w:ascii="华文仿宋" w:hAnsi="华文仿宋" w:cs="宋体"/>
                <w:color w:val="auto"/>
                <w:kern w:val="0"/>
                <w:sz w:val="21"/>
                <w:szCs w:val="21"/>
              </w:rPr>
              <w:t>再生资源开发有限公司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福清市第二生活垃圾焚烧发电厂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福清市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暂定福清市龙田镇东峰村西侧（五峰林场厂址）</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2023年</w:t>
            </w:r>
            <w:r>
              <w:rPr>
                <w:rFonts w:ascii="华文仿宋" w:hAnsi="华文仿宋" w:cs="宋体"/>
                <w:color w:val="auto"/>
                <w:kern w:val="0"/>
                <w:sz w:val="21"/>
                <w:szCs w:val="21"/>
              </w:rPr>
              <w:t>（</w:t>
            </w:r>
            <w:r>
              <w:rPr>
                <w:rFonts w:hint="eastAsia" w:ascii="华文仿宋" w:hAnsi="华文仿宋" w:cs="宋体"/>
                <w:color w:val="auto"/>
                <w:kern w:val="0"/>
                <w:sz w:val="21"/>
                <w:szCs w:val="21"/>
              </w:rPr>
              <w:t>一期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w:t>
            </w:r>
            <w:r>
              <w:rPr>
                <w:rFonts w:ascii="华文仿宋" w:hAnsi="华文仿宋" w:cs="宋体"/>
                <w:color w:val="auto"/>
                <w:kern w:val="0"/>
                <w:sz w:val="21"/>
                <w:szCs w:val="21"/>
              </w:rPr>
              <w:t>（</w:t>
            </w:r>
            <w:r>
              <w:rPr>
                <w:rFonts w:hint="eastAsia" w:ascii="华文仿宋" w:hAnsi="华文仿宋" w:cs="宋体"/>
                <w:color w:val="auto"/>
                <w:kern w:val="0"/>
                <w:sz w:val="21"/>
                <w:szCs w:val="21"/>
              </w:rPr>
              <w:t>二期</w:t>
            </w:r>
            <w:r>
              <w:rPr>
                <w:rFonts w:ascii="华文仿宋" w:hAnsi="华文仿宋" w:cs="宋体"/>
                <w:color w:val="auto"/>
                <w:kern w:val="0"/>
                <w:sz w:val="21"/>
                <w:szCs w:val="21"/>
              </w:rPr>
              <w:t>）</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w:t>
            </w:r>
            <w:r>
              <w:rPr>
                <w:rFonts w:ascii="华文仿宋" w:hAnsi="华文仿宋" w:cs="宋体"/>
                <w:color w:val="auto"/>
                <w:kern w:val="0"/>
                <w:sz w:val="21"/>
                <w:szCs w:val="21"/>
              </w:rPr>
              <w:t>（</w:t>
            </w:r>
            <w:r>
              <w:rPr>
                <w:rFonts w:hint="eastAsia" w:ascii="华文仿宋" w:hAnsi="华文仿宋" w:cs="宋体"/>
                <w:color w:val="auto"/>
                <w:kern w:val="0"/>
                <w:sz w:val="21"/>
                <w:szCs w:val="21"/>
              </w:rPr>
              <w:t>三期</w:t>
            </w:r>
            <w:r>
              <w:rPr>
                <w:rFonts w:ascii="华文仿宋" w:hAnsi="华文仿宋" w:cs="宋体"/>
                <w:color w:val="auto"/>
                <w:kern w:val="0"/>
                <w:sz w:val="21"/>
                <w:szCs w:val="21"/>
              </w:rPr>
              <w:t>）</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15000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闽清县白樟镇云渡村</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视垃圾量定</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闽清伟明</w:t>
            </w:r>
            <w:r>
              <w:rPr>
                <w:rFonts w:ascii="华文仿宋" w:hAnsi="华文仿宋" w:cs="宋体"/>
                <w:color w:val="auto"/>
                <w:kern w:val="0"/>
                <w:sz w:val="21"/>
                <w:szCs w:val="21"/>
              </w:rPr>
              <w:t>环保能源有限公司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厦门市同安生活垃圾焚烧发电厂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100000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厦门市同安区</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漳浦县</w:t>
            </w:r>
            <w:r>
              <w:rPr>
                <w:rFonts w:ascii="华文仿宋" w:hAnsi="华文仿宋" w:cs="宋体"/>
                <w:color w:val="auto"/>
                <w:kern w:val="0"/>
                <w:sz w:val="21"/>
                <w:szCs w:val="21"/>
              </w:rPr>
              <w:t>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525</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漳浦县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漳浦县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w:t>
            </w:r>
            <w:r>
              <w:rPr>
                <w:rFonts w:hint="eastAsia" w:ascii="华文仿宋" w:hAnsi="华文仿宋" w:cs="宋体"/>
                <w:color w:val="auto"/>
                <w:kern w:val="0"/>
                <w:sz w:val="21"/>
                <w:szCs w:val="21"/>
              </w:rPr>
              <w:t>30年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hint="eastAsia" w:ascii="华文仿宋" w:hAnsi="华文仿宋" w:cs="宋体"/>
                <w:color w:val="auto"/>
                <w:kern w:val="0"/>
                <w:sz w:val="21"/>
                <w:szCs w:val="21"/>
              </w:rPr>
            </w:pPr>
            <w:r>
              <w:rPr>
                <w:rFonts w:hint="eastAsia" w:ascii="华文仿宋" w:hAnsi="华文仿宋" w:cs="宋体"/>
                <w:color w:val="auto"/>
                <w:kern w:val="0"/>
                <w:sz w:val="21"/>
                <w:szCs w:val="21"/>
              </w:rPr>
              <w:t>漳州南部生活垃圾焚烧发电厂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云霄县、诏安县、东山县、常山开发区</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常山开发区海峰管理区</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8" w:space="0"/>
              <w:right w:val="single" w:color="auto" w:sz="8" w:space="0"/>
            </w:tcBorders>
            <w:vAlign w:val="center"/>
          </w:tcPr>
          <w:p>
            <w:pPr>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漳州市西部生活垃圾焚烧发电厂（一期）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45000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平和县、高新区、南靖县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平和县黄井工业区</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w:t>
            </w:r>
            <w:r>
              <w:rPr>
                <w:rFonts w:ascii="华文仿宋" w:hAnsi="华文仿宋" w:cs="宋体"/>
                <w:color w:val="auto"/>
                <w:kern w:val="0"/>
                <w:sz w:val="21"/>
                <w:szCs w:val="21"/>
              </w:rPr>
              <w:t>21</w:t>
            </w:r>
            <w:r>
              <w:rPr>
                <w:rFonts w:hint="eastAsia" w:ascii="华文仿宋" w:hAnsi="华文仿宋" w:cs="宋体"/>
                <w:color w:val="auto"/>
                <w:kern w:val="0"/>
                <w:sz w:val="21"/>
                <w:szCs w:val="21"/>
              </w:rPr>
              <w:t>年</w:t>
            </w:r>
          </w:p>
        </w:tc>
        <w:tc>
          <w:tcPr>
            <w:tcW w:w="2126" w:type="dxa"/>
            <w:vMerge w:val="restart"/>
            <w:tcBorders>
              <w:top w:val="nil"/>
              <w:left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vMerge w:val="continue"/>
            <w:tcBorders>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漳州市西部生活垃圾焚烧发电厂（二期）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550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11820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平和县、高新区、南靖县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平和县黄井工业区</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w:t>
            </w:r>
          </w:p>
        </w:tc>
        <w:tc>
          <w:tcPr>
            <w:tcW w:w="2126" w:type="dxa"/>
            <w:vMerge w:val="continue"/>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9</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惠安县生活垃圾焚烧发电厂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1200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惠安县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惠安县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瀚蓝</w:t>
            </w:r>
            <w:r>
              <w:rPr>
                <w:rFonts w:ascii="华文仿宋" w:hAnsi="华文仿宋" w:cs="宋体"/>
                <w:color w:val="auto"/>
                <w:kern w:val="0"/>
                <w:sz w:val="21"/>
                <w:szCs w:val="21"/>
              </w:rPr>
              <w:t>（</w:t>
            </w:r>
            <w:r>
              <w:rPr>
                <w:rFonts w:hint="eastAsia" w:ascii="华文仿宋" w:hAnsi="华文仿宋" w:cs="宋体"/>
                <w:color w:val="auto"/>
                <w:kern w:val="0"/>
                <w:sz w:val="21"/>
                <w:szCs w:val="21"/>
              </w:rPr>
              <w:t>惠安</w:t>
            </w:r>
            <w:r>
              <w:rPr>
                <w:rFonts w:ascii="华文仿宋" w:hAnsi="华文仿宋" w:cs="宋体"/>
                <w:color w:val="auto"/>
                <w:kern w:val="0"/>
                <w:sz w:val="21"/>
                <w:szCs w:val="21"/>
              </w:rPr>
              <w:t>）</w:t>
            </w:r>
            <w:r>
              <w:rPr>
                <w:rFonts w:hint="eastAsia" w:ascii="华文仿宋" w:hAnsi="华文仿宋" w:cs="宋体"/>
                <w:color w:val="auto"/>
                <w:kern w:val="0"/>
                <w:sz w:val="21"/>
                <w:szCs w:val="21"/>
              </w:rPr>
              <w:t>固废处理有限公司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10</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永春县生活垃圾焚烧发电厂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900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永春县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永春县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三明市（永安市、沙县）生活垃圾焚烧发电厂（二期）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700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26332.24</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三明市（梅列区、三元区）、永安市、沙县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三明市三元区莘口镇黄砂村渡头坪</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三明市金利亚环保科技投资</w:t>
            </w:r>
            <w:r>
              <w:rPr>
                <w:rFonts w:ascii="华文仿宋" w:hAnsi="华文仿宋" w:cs="宋体"/>
                <w:color w:val="auto"/>
                <w:kern w:val="0"/>
                <w:sz w:val="21"/>
                <w:szCs w:val="21"/>
              </w:rPr>
              <w:t>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宁化县生活垃圾焚烧发电厂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宁化县、清流县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宁化县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泰宁县生活垃圾焚烧发电厂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500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将乐县、泰宁县、建宁县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泰宁县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尤溪县生活垃圾焚烧发电厂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尤溪县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尤溪县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仙游县生活垃圾焚烧发电厂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仙游县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仙游县书峰乡鲤岭村</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w:t>
            </w:r>
            <w:r>
              <w:rPr>
                <w:rFonts w:hint="eastAsia" w:ascii="华文仿宋" w:hAnsi="华文仿宋" w:cs="宋体"/>
                <w:color w:val="auto"/>
                <w:kern w:val="0"/>
                <w:sz w:val="21"/>
                <w:szCs w:val="21"/>
              </w:rPr>
              <w:t>4年</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厦门市</w:t>
            </w:r>
            <w:r>
              <w:rPr>
                <w:rFonts w:ascii="华文仿宋" w:hAnsi="华文仿宋" w:cs="宋体"/>
                <w:color w:val="auto"/>
                <w:kern w:val="0"/>
                <w:sz w:val="21"/>
                <w:szCs w:val="21"/>
              </w:rPr>
              <w:t>政集团有限公司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w:t>
            </w:r>
            <w:r>
              <w:rPr>
                <w:rFonts w:ascii="华文仿宋" w:hAnsi="华文仿宋"/>
                <w:color w:val="auto"/>
                <w:kern w:val="0"/>
                <w:sz w:val="21"/>
                <w:szCs w:val="21"/>
              </w:rPr>
              <w:t>6</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南平市生活垃圾焚烧发电厂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15471.1</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延平区和顺昌县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南平市延平区炉下镇陈坑村瓦口工业组团</w:t>
            </w:r>
            <w:r>
              <w:rPr>
                <w:rFonts w:ascii="华文仿宋" w:hAnsi="华文仿宋"/>
                <w:kern w:val="0"/>
                <w:sz w:val="21"/>
                <w:szCs w:val="21"/>
              </w:rPr>
              <w:t>B-1</w:t>
            </w:r>
            <w:r>
              <w:rPr>
                <w:rFonts w:hint="eastAsia" w:ascii="华文仿宋" w:hAnsi="华文仿宋" w:cs="宋体"/>
                <w:kern w:val="0"/>
                <w:sz w:val="21"/>
                <w:szCs w:val="21"/>
              </w:rPr>
              <w:t>地块</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w:t>
            </w:r>
            <w:r>
              <w:rPr>
                <w:rFonts w:ascii="华文仿宋" w:hAnsi="华文仿宋" w:cs="宋体"/>
                <w:color w:val="auto"/>
                <w:kern w:val="0"/>
                <w:sz w:val="21"/>
                <w:szCs w:val="21"/>
              </w:rPr>
              <w:t>1</w:t>
            </w:r>
            <w:r>
              <w:rPr>
                <w:rFonts w:hint="eastAsia" w:ascii="华文仿宋" w:hAnsi="华文仿宋" w:cs="宋体"/>
                <w:color w:val="auto"/>
                <w:kern w:val="0"/>
                <w:sz w:val="21"/>
                <w:szCs w:val="21"/>
              </w:rPr>
              <w:t>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南平</w:t>
            </w:r>
            <w:r>
              <w:rPr>
                <w:rFonts w:ascii="华文仿宋" w:hAnsi="华文仿宋" w:cs="宋体"/>
                <w:color w:val="auto"/>
                <w:kern w:val="0"/>
                <w:sz w:val="21"/>
                <w:szCs w:val="21"/>
              </w:rPr>
              <w:t>延鸿环保电力有限公司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17</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龙岩市第二生活垃圾焚烧发电厂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600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中心城区及其周边乡镇</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龙岩市新罗</w:t>
            </w:r>
            <w:r>
              <w:rPr>
                <w:rFonts w:ascii="华文仿宋" w:hAnsi="华文仿宋" w:cs="宋体"/>
                <w:kern w:val="0"/>
                <w:sz w:val="21"/>
                <w:szCs w:val="21"/>
              </w:rPr>
              <w:t>区</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18</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上杭县生活垃圾焚烧发电厂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29950.08</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上杭县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上杭县临江镇土埔村</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2022年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vMerge w:val="continue"/>
            <w:tcBorders>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上杭县生活垃圾焚烧发电厂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6658.9</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上杭县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上杭县临江镇土埔村</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2025年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19</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武平县生活垃圾焚烧发电厂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武平县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武平县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长汀县生活垃圾焚烧厂（长汀县环境卫生综合服务中心PPP项目）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长汀县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长汀县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2025</w:t>
            </w:r>
            <w:r>
              <w:rPr>
                <w:rFonts w:hint="eastAsia" w:ascii="华文仿宋" w:hAnsi="华文仿宋" w:cs="宋体"/>
                <w:color w:val="auto"/>
                <w:kern w:val="0"/>
                <w:sz w:val="21"/>
                <w:szCs w:val="21"/>
              </w:rPr>
              <w:t>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21</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宁德市</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宁德市漳湾镇郑岐村杖锤岗</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ascii="华文仿宋" w:hAnsi="华文仿宋" w:cs="宋体"/>
                <w:color w:val="auto"/>
                <w:kern w:val="0"/>
                <w:sz w:val="21"/>
                <w:szCs w:val="21"/>
              </w:rPr>
              <w:t>2025</w:t>
            </w:r>
            <w:r>
              <w:rPr>
                <w:rFonts w:hint="eastAsia" w:ascii="华文仿宋" w:hAnsi="华文仿宋" w:cs="宋体"/>
                <w:color w:val="auto"/>
                <w:kern w:val="0"/>
                <w:sz w:val="21"/>
                <w:szCs w:val="21"/>
              </w:rPr>
              <w:t>年</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宁德漳湾垃圾焚烧</w:t>
            </w:r>
            <w:r>
              <w:rPr>
                <w:rFonts w:ascii="华文仿宋" w:hAnsi="华文仿宋" w:cs="宋体"/>
                <w:color w:val="auto"/>
                <w:kern w:val="0"/>
                <w:sz w:val="21"/>
                <w:szCs w:val="21"/>
              </w:rPr>
              <w:t>发电有限公司</w:t>
            </w: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22</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古田县城乡生活垃圾治理一体化项目</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400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27200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古田县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古田县城东街道凤梅亭棋岗山</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2021年6月</w:t>
            </w:r>
          </w:p>
        </w:tc>
        <w:tc>
          <w:tcPr>
            <w:tcW w:w="2126"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中国</w:t>
            </w:r>
            <w:r>
              <w:rPr>
                <w:rFonts w:ascii="华文仿宋" w:hAnsi="华文仿宋" w:cs="宋体"/>
                <w:color w:val="auto"/>
                <w:kern w:val="0"/>
                <w:sz w:val="21"/>
                <w:szCs w:val="21"/>
              </w:rPr>
              <w:t>广大绿色环保有限公司</w:t>
            </w:r>
          </w:p>
        </w:tc>
      </w:tr>
      <w:tr>
        <w:tblPrEx>
          <w:tblLayout w:type="fixed"/>
          <w:tblCellMar>
            <w:top w:w="0" w:type="dxa"/>
            <w:left w:w="108" w:type="dxa"/>
            <w:bottom w:w="0" w:type="dxa"/>
            <w:right w:w="108" w:type="dxa"/>
          </w:tblCellMar>
        </w:tblPrEx>
        <w:trPr>
          <w:trHeight w:val="454" w:hRule="atLeast"/>
          <w:jc w:val="center"/>
        </w:trPr>
        <w:tc>
          <w:tcPr>
            <w:tcW w:w="436" w:type="dxa"/>
            <w:vMerge w:val="restart"/>
            <w:tcBorders>
              <w:top w:val="nil"/>
              <w:left w:val="single" w:color="auto" w:sz="8" w:space="0"/>
              <w:right w:val="single" w:color="auto" w:sz="8" w:space="0"/>
            </w:tcBorders>
            <w:vAlign w:val="center"/>
          </w:tcPr>
          <w:p>
            <w:pPr>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23</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霞浦县生活垃圾焚烧发电厂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（一期）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15000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霞浦县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霞浦县崇儒乡现有填埋场南侧地块</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202</w:t>
            </w:r>
            <w:r>
              <w:rPr>
                <w:rFonts w:ascii="华文仿宋" w:hAnsi="华文仿宋" w:cs="宋体"/>
                <w:color w:val="auto"/>
                <w:kern w:val="0"/>
                <w:sz w:val="21"/>
                <w:szCs w:val="21"/>
              </w:rPr>
              <w:t>5</w:t>
            </w:r>
            <w:r>
              <w:rPr>
                <w:rFonts w:hint="eastAsia" w:ascii="华文仿宋" w:hAnsi="华文仿宋" w:cs="宋体"/>
                <w:color w:val="auto"/>
                <w:kern w:val="0"/>
                <w:sz w:val="21"/>
                <w:szCs w:val="21"/>
              </w:rPr>
              <w:t>年</w:t>
            </w:r>
          </w:p>
          <w:p>
            <w:pPr>
              <w:widowControl/>
              <w:spacing w:line="300" w:lineRule="exact"/>
              <w:jc w:val="center"/>
              <w:rPr>
                <w:rFonts w:ascii="华文仿宋" w:hAnsi="华文仿宋" w:cs="宋体"/>
                <w:color w:val="auto"/>
                <w:kern w:val="0"/>
                <w:sz w:val="21"/>
                <w:szCs w:val="21"/>
              </w:rPr>
            </w:pPr>
          </w:p>
        </w:tc>
        <w:tc>
          <w:tcPr>
            <w:tcW w:w="2126" w:type="dxa"/>
            <w:vMerge w:val="restart"/>
            <w:tcBorders>
              <w:top w:val="nil"/>
              <w:left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r>
        <w:tblPrEx>
          <w:tblLayout w:type="fixed"/>
          <w:tblCellMar>
            <w:top w:w="0" w:type="dxa"/>
            <w:left w:w="108" w:type="dxa"/>
            <w:bottom w:w="0" w:type="dxa"/>
            <w:right w:w="108" w:type="dxa"/>
          </w:tblCellMar>
        </w:tblPrEx>
        <w:trPr>
          <w:trHeight w:val="454" w:hRule="atLeast"/>
          <w:jc w:val="center"/>
        </w:trPr>
        <w:tc>
          <w:tcPr>
            <w:tcW w:w="436" w:type="dxa"/>
            <w:vMerge w:val="continue"/>
            <w:tcBorders>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霞浦县生活垃圾焚烧发电厂</w:t>
            </w:r>
          </w:p>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（二期）</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10000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霞浦县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霞浦县崇儒乡现有填埋场南侧地块</w:t>
            </w:r>
            <w:r>
              <w:rPr>
                <w:rFonts w:hint="eastAsia" w:ascii="华文仿宋" w:hAnsi="华文仿宋" w:cs="宋体"/>
                <w:kern w:val="0"/>
                <w:sz w:val="21"/>
                <w:szCs w:val="21"/>
                <w:lang w:eastAsia="zh-CN"/>
              </w:rPr>
              <w:t>（暂定）</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w:t>
            </w:r>
          </w:p>
        </w:tc>
        <w:tc>
          <w:tcPr>
            <w:tcW w:w="2126" w:type="dxa"/>
            <w:vMerge w:val="continue"/>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p>
        </w:tc>
      </w:tr>
      <w:tr>
        <w:tblPrEx>
          <w:tblLayout w:type="fixed"/>
          <w:tblCellMar>
            <w:top w:w="0" w:type="dxa"/>
            <w:left w:w="108" w:type="dxa"/>
            <w:bottom w:w="0" w:type="dxa"/>
            <w:right w:w="108" w:type="dxa"/>
          </w:tblCellMar>
        </w:tblPrEx>
        <w:trPr>
          <w:trHeight w:val="454" w:hRule="atLeast"/>
          <w:jc w:val="center"/>
        </w:trPr>
        <w:tc>
          <w:tcPr>
            <w:tcW w:w="436"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24</w:t>
            </w:r>
          </w:p>
        </w:tc>
        <w:tc>
          <w:tcPr>
            <w:tcW w:w="3279"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寿宁县生活垃圾焚烧发电厂</w:t>
            </w:r>
          </w:p>
        </w:tc>
        <w:tc>
          <w:tcPr>
            <w:tcW w:w="1095"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300</w:t>
            </w:r>
          </w:p>
        </w:tc>
        <w:tc>
          <w:tcPr>
            <w:tcW w:w="1276" w:type="dxa"/>
            <w:tcBorders>
              <w:top w:val="nil"/>
              <w:left w:val="nil"/>
              <w:bottom w:val="single" w:color="auto" w:sz="8" w:space="0"/>
              <w:right w:val="single" w:color="auto" w:sz="8" w:space="0"/>
            </w:tcBorders>
            <w:vAlign w:val="center"/>
          </w:tcPr>
          <w:p>
            <w:pPr>
              <w:widowControl/>
              <w:spacing w:line="300" w:lineRule="exact"/>
              <w:jc w:val="center"/>
              <w:rPr>
                <w:rFonts w:ascii="华文仿宋" w:hAnsi="华文仿宋"/>
                <w:color w:val="auto"/>
                <w:kern w:val="0"/>
                <w:sz w:val="21"/>
                <w:szCs w:val="21"/>
              </w:rPr>
            </w:pPr>
            <w:r>
              <w:rPr>
                <w:rFonts w:hint="eastAsia" w:ascii="华文仿宋" w:hAnsi="华文仿宋"/>
                <w:color w:val="auto"/>
                <w:kern w:val="0"/>
                <w:sz w:val="21"/>
                <w:szCs w:val="21"/>
              </w:rPr>
              <w:t>15000</w:t>
            </w:r>
          </w:p>
        </w:tc>
        <w:tc>
          <w:tcPr>
            <w:tcW w:w="1984" w:type="dxa"/>
            <w:tcBorders>
              <w:top w:val="nil"/>
              <w:left w:val="nil"/>
              <w:bottom w:val="single" w:color="auto" w:sz="8" w:space="0"/>
              <w:right w:val="nil"/>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寿宁县</w:t>
            </w:r>
          </w:p>
        </w:tc>
        <w:tc>
          <w:tcPr>
            <w:tcW w:w="2410"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华文仿宋" w:hAnsi="华文仿宋" w:cs="宋体"/>
                <w:color w:val="auto"/>
                <w:kern w:val="0"/>
                <w:sz w:val="21"/>
                <w:szCs w:val="21"/>
              </w:rPr>
            </w:pPr>
            <w:r>
              <w:rPr>
                <w:rFonts w:hint="eastAsia" w:ascii="华文仿宋" w:hAnsi="华文仿宋" w:cs="宋体"/>
                <w:kern w:val="0"/>
                <w:sz w:val="21"/>
                <w:szCs w:val="21"/>
              </w:rPr>
              <w:t>寿宁县</w:t>
            </w:r>
          </w:p>
        </w:tc>
        <w:tc>
          <w:tcPr>
            <w:tcW w:w="2268" w:type="dxa"/>
            <w:tcBorders>
              <w:top w:val="nil"/>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2030年前</w:t>
            </w:r>
          </w:p>
        </w:tc>
        <w:tc>
          <w:tcPr>
            <w:tcW w:w="2126" w:type="dxa"/>
            <w:tcBorders>
              <w:left w:val="single" w:color="auto" w:sz="8" w:space="0"/>
              <w:bottom w:val="single" w:color="auto" w:sz="8" w:space="0"/>
              <w:right w:val="single" w:color="auto" w:sz="8" w:space="0"/>
            </w:tcBorders>
            <w:vAlign w:val="top"/>
          </w:tcPr>
          <w:p>
            <w:pPr>
              <w:widowControl/>
              <w:spacing w:line="300" w:lineRule="exact"/>
              <w:jc w:val="center"/>
              <w:rPr>
                <w:rFonts w:ascii="华文仿宋" w:hAnsi="华文仿宋" w:cs="宋体"/>
                <w:color w:val="auto"/>
                <w:kern w:val="0"/>
                <w:sz w:val="21"/>
                <w:szCs w:val="21"/>
              </w:rPr>
            </w:pPr>
            <w:r>
              <w:rPr>
                <w:rFonts w:hint="eastAsia" w:ascii="华文仿宋" w:hAnsi="华文仿宋" w:cs="宋体"/>
                <w:color w:val="auto"/>
                <w:kern w:val="0"/>
                <w:sz w:val="21"/>
                <w:szCs w:val="21"/>
              </w:rPr>
              <w:t>未确定</w:t>
            </w:r>
          </w:p>
        </w:tc>
      </w:tr>
    </w:tbl>
    <w:p>
      <w:pPr>
        <w:spacing w:line="560" w:lineRule="exact"/>
        <w:jc w:val="center"/>
        <w:outlineLvl w:val="0"/>
        <w:rPr>
          <w:rFonts w:hint="eastAsia" w:ascii="方正小标宋简体" w:eastAsia="方正小标宋简体"/>
          <w:bCs/>
          <w:sz w:val="44"/>
          <w:szCs w:val="44"/>
          <w:lang w:eastAsia="zh-CN"/>
        </w:rPr>
      </w:pPr>
    </w:p>
    <w:p>
      <w:pPr>
        <w:spacing w:line="560" w:lineRule="exact"/>
        <w:jc w:val="center"/>
        <w:outlineLvl w:val="0"/>
        <w:rPr>
          <w:rFonts w:hint="eastAsia" w:ascii="方正小标宋简体" w:eastAsia="方正小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sectPr>
          <w:pgSz w:w="16838" w:h="11906" w:orient="landscape"/>
          <w:pgMar w:top="1588" w:right="2098" w:bottom="1474" w:left="1985" w:header="851" w:footer="1418" w:gutter="0"/>
          <w:cols w:space="720" w:num="1"/>
          <w:titlePg/>
          <w:docGrid w:type="linesAndChars" w:linePitch="579" w:charSpace="0"/>
        </w:sectPr>
      </w:pPr>
    </w:p>
    <w:p>
      <w:pPr>
        <w:spacing w:line="560" w:lineRule="exact"/>
        <w:rPr>
          <w:rFonts w:hint="eastAsia" w:ascii="方正大标宋简体" w:eastAsia="方正大标宋简体"/>
          <w:bCs/>
          <w:sz w:val="44"/>
          <w:szCs w:val="44"/>
        </w:rPr>
        <w:sectPr>
          <w:footerReference r:id="rId7" w:type="first"/>
          <w:footerReference r:id="rId6" w:type="default"/>
          <w:pgSz w:w="11906" w:h="16838"/>
          <w:pgMar w:top="2098" w:right="1474" w:bottom="1985" w:left="1588" w:header="851" w:footer="1418" w:gutter="0"/>
          <w:cols w:space="720" w:num="1"/>
          <w:titlePg/>
          <w:docGrid w:type="linesAndChars" w:linePitch="579" w:charSpace="0"/>
        </w:sectPr>
      </w:pPr>
    </w:p>
    <w:p>
      <w:pPr>
        <w:spacing w:line="560" w:lineRule="exact"/>
        <w:rPr>
          <w:rFonts w:hint="eastAsia" w:ascii="方正大标宋简体" w:eastAsia="方正大标宋简体"/>
          <w:bCs/>
          <w:sz w:val="44"/>
          <w:szCs w:val="44"/>
        </w:rPr>
        <w:sectPr>
          <w:footerReference r:id="rId9" w:type="first"/>
          <w:footerReference r:id="rId8" w:type="default"/>
          <w:pgSz w:w="11906" w:h="16838"/>
          <w:pgMar w:top="2098" w:right="1474" w:bottom="1985" w:left="1588" w:header="851" w:footer="1418" w:gutter="0"/>
          <w:cols w:space="720" w:num="1"/>
          <w:titlePg/>
          <w:docGrid w:type="linesAndChars" w:linePitch="579" w:charSpace="0"/>
        </w:sect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方正大标宋简体" w:eastAsia="方正大标宋简体"/>
          <w:bCs/>
          <w:sz w:val="44"/>
          <w:szCs w:val="44"/>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sectPr>
      <w:footerReference r:id="rId11" w:type="first"/>
      <w:footerReference r:id="rId10" w:type="default"/>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2693670</wp:posOffset>
              </wp:positionH>
              <wp:positionV relativeFrom="paragraph">
                <wp:posOffset>8890</wp:posOffset>
              </wp:positionV>
              <wp:extent cx="228600" cy="3562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8600" cy="356235"/>
                      </a:xfrm>
                      <a:prstGeom prst="rect">
                        <a:avLst/>
                      </a:prstGeom>
                      <a:noFill/>
                      <a:ln w="9525">
                        <a:noFill/>
                      </a:ln>
                      <a:effectLst/>
                    </wps:spPr>
                    <wps:txbx>
                      <w:txbxContent>
                        <w:p>
                          <w:pPr>
                            <w:pStyle w:val="3"/>
                            <w:ind w:firstLine="360"/>
                            <w:jc w:val="center"/>
                          </w:pPr>
                        </w:p>
                        <w:p/>
                      </w:txbxContent>
                    </wps:txbx>
                    <wps:bodyPr lIns="0" tIns="0" rIns="0" bIns="0" upright="0"/>
                  </wps:wsp>
                </a:graphicData>
              </a:graphic>
            </wp:anchor>
          </w:drawing>
        </mc:Choice>
        <mc:Fallback>
          <w:pict>
            <v:shape id="_x0000_s1026" o:spid="_x0000_s1026" o:spt="202" type="#_x0000_t202" style="position:absolute;left:0pt;margin-left:212.1pt;margin-top:0.7pt;height:28.05pt;width:18pt;mso-position-horizontal-relative:margin;z-index:251658240;mso-width-relative:page;mso-height-relative:page;" filled="f" stroked="f" coordsize="21600,21600" o:gfxdata="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W0ib1gAAAAgB&#10;AAAPAAAAAAAAAAEAIAAAACIAAABkcnMvZG93bnJldi54bWxQSwECFAAUAAAACACHTuJAV0XVzKsB&#10;AAA6AwAADgAAAAAAAAABACAAAAAlAQAAZHJzL2Uyb0RvYy54bWxQSwUGAAAAAAYABgBZAQAAQgUA&#10;AAAA&#10;">
              <v:fill on="f" focussize="0,0"/>
              <v:stroke on="f"/>
              <v:imagedata o:title=""/>
              <o:lock v:ext="edit" aspectratio="f"/>
              <v:textbox inset="0mm,0mm,0mm,0mm">
                <w:txbxContent>
                  <w:p>
                    <w:pPr>
                      <w:pStyle w:val="3"/>
                      <w:ind w:firstLine="360"/>
                      <w:jc w:val="center"/>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txbxContent>
              </v:textbox>
            </v:shape>
          </w:pict>
        </mc:Fallback>
      </mc:AlternateContent>
    </w:r>
  </w:p>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71552" behindDoc="0" locked="0" layoutInCell="1" allowOverlap="1">
              <wp:simplePos x="0" y="0"/>
              <wp:positionH relativeFrom="margin">
                <wp:posOffset>2693670</wp:posOffset>
              </wp:positionH>
              <wp:positionV relativeFrom="paragraph">
                <wp:posOffset>8890</wp:posOffset>
              </wp:positionV>
              <wp:extent cx="228600" cy="3562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8600" cy="356235"/>
                      </a:xfrm>
                      <a:prstGeom prst="rect">
                        <a:avLst/>
                      </a:prstGeom>
                      <a:noFill/>
                      <a:ln w="9525">
                        <a:noFill/>
                      </a:ln>
                      <a:effectLst/>
                    </wps:spPr>
                    <wps:txbx>
                      <w:txbxContent>
                        <w:p>
                          <w:pPr>
                            <w:pStyle w:val="3"/>
                            <w:ind w:firstLine="360"/>
                            <w:jc w:val="center"/>
                          </w:pPr>
                        </w:p>
                        <w:p/>
                      </w:txbxContent>
                    </wps:txbx>
                    <wps:bodyPr lIns="0" tIns="0" rIns="0" bIns="0" upright="0"/>
                  </wps:wsp>
                </a:graphicData>
              </a:graphic>
            </wp:anchor>
          </w:drawing>
        </mc:Choice>
        <mc:Fallback>
          <w:pict>
            <v:shape id="_x0000_s1026" o:spid="_x0000_s1026" o:spt="202" type="#_x0000_t202" style="position:absolute;left:0pt;margin-left:212.1pt;margin-top:0.7pt;height:28.05pt;width:18pt;mso-position-horizontal-relative:margin;z-index:251671552;mso-width-relative:page;mso-height-relative:page;" filled="f" stroked="f" coordsize="21600,21600" o:gfxdata="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ZbSJvWAAAACAEA&#10;AA8AAAAAAAAAAQAgAAAAIgAAAGRycy9kb3ducmV2LnhtbFBLAQIUABQAAAAIAIdO4kCJ93lQqgEA&#10;ADoDAAAOAAAAAAAAAAEAIAAAACUBAABkcnMvZTJvRG9jLnhtbFBLBQYAAAAABgAGAFkBAABBBQAA&#10;AAA=&#10;">
              <v:fill on="f" focussize="0,0"/>
              <v:stroke on="f"/>
              <v:imagedata o:title=""/>
              <o:lock v:ext="edit" aspectratio="f"/>
              <v:textbox inset="0mm,0mm,0mm,0mm">
                <w:txbxContent>
                  <w:p>
                    <w:pPr>
                      <w:pStyle w:val="3"/>
                      <w:ind w:firstLine="360"/>
                      <w:jc w:val="center"/>
                    </w:pP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oYBKO8AQAAYgMAAA4AAAAAAAAAAQAgAAAAHgEAAGRycy9lMm9Eb2MueG1sUEsFBgAAAAAG&#10;AAYAWQEAAEwFAAAAAA==&#10;">
              <v:fill on="f" focussize="0,0"/>
              <v:stroke on="f"/>
              <v:imagedata o:title=""/>
              <o:lock v:ext="edit" aspectratio="f"/>
              <v:textbox inset="0mm,0mm,0mm,0mm" style="mso-fit-shape-to-text:t;">
                <w:txbxContent>
                  <w:p/>
                </w:txbxContent>
              </v:textbox>
            </v:shape>
          </w:pict>
        </mc:Fallback>
      </mc:AlternateContent>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p>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67456" behindDoc="0" locked="0" layoutInCell="1" allowOverlap="1">
              <wp:simplePos x="0" y="0"/>
              <wp:positionH relativeFrom="margin">
                <wp:posOffset>2693670</wp:posOffset>
              </wp:positionH>
              <wp:positionV relativeFrom="paragraph">
                <wp:posOffset>8890</wp:posOffset>
              </wp:positionV>
              <wp:extent cx="228600" cy="3562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8600" cy="356235"/>
                      </a:xfrm>
                      <a:prstGeom prst="rect">
                        <a:avLst/>
                      </a:prstGeom>
                      <a:noFill/>
                      <a:ln w="9525">
                        <a:noFill/>
                      </a:ln>
                      <a:effectLst/>
                    </wps:spPr>
                    <wps:txbx>
                      <w:txbxContent>
                        <w:p>
                          <w:pPr>
                            <w:pStyle w:val="3"/>
                            <w:ind w:firstLine="360"/>
                            <w:jc w:val="center"/>
                          </w:pPr>
                        </w:p>
                        <w:p/>
                      </w:txbxContent>
                    </wps:txbx>
                    <wps:bodyPr lIns="0" tIns="0" rIns="0" bIns="0" upright="0"/>
                  </wps:wsp>
                </a:graphicData>
              </a:graphic>
            </wp:anchor>
          </w:drawing>
        </mc:Choice>
        <mc:Fallback>
          <w:pict>
            <v:shape id="_x0000_s1026" o:spid="_x0000_s1026" o:spt="202" type="#_x0000_t202" style="position:absolute;left:0pt;margin-left:212.1pt;margin-top:0.7pt;height:28.05pt;width:18pt;mso-position-horizontal-relative:margin;z-index:251667456;mso-width-relative:page;mso-height-relative:page;" filled="f" stroked="f" coordsize="21600,21600" o:gfxdata="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ZbSJvWAAAACAEA&#10;AA8AAAAAAAAAAQAgAAAAIgAAAGRycy9kb3ducmV2LnhtbFBLAQIUABQAAAAIAIdO4kBxAEueqgEA&#10;ADwDAAAOAAAAAAAAAAEAIAAAACUBAABkcnMvZTJvRG9jLnhtbFBLBQYAAAAABgAGAFkBAABBBQAA&#10;AAA=&#10;">
              <v:fill on="f" focussize="0,0"/>
              <v:stroke on="f"/>
              <v:imagedata o:title=""/>
              <o:lock v:ext="edit" aspectratio="f"/>
              <v:textbox inset="0mm,0mm,0mm,0mm">
                <w:txbxContent>
                  <w:p>
                    <w:pPr>
                      <w:pStyle w:val="3"/>
                      <w:ind w:firstLine="360"/>
                      <w:jc w:val="center"/>
                    </w:pPr>
                  </w:p>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FE00S8AQAAZAMAAA4AAAAAAAAAAQAgAAAAHgEAAGRycy9lMm9Eb2MueG1sUEsFBgAAAAAG&#10;AAYAWQEAAEwFAAAAAA==&#10;">
              <v:fill on="f" focussize="0,0"/>
              <v:stroke on="f"/>
              <v:imagedata o:title=""/>
              <o:lock v:ext="edit" aspectratio="f"/>
              <v:textbox inset="0mm,0mm,0mm,0mm" style="mso-fit-shape-to-text:t;">
                <w:txbxContent>
                  <w:p/>
                </w:txbxContent>
              </v:textbox>
            </v:shape>
          </w:pict>
        </mc:Fallback>
      </mc:AlternateContent>
    </w:r>
  </w:p>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p>
  <w:p>
    <w:pPr>
      <w:pStyle w:val="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63360" behindDoc="0" locked="0" layoutInCell="1" allowOverlap="1">
              <wp:simplePos x="0" y="0"/>
              <wp:positionH relativeFrom="margin">
                <wp:posOffset>2693670</wp:posOffset>
              </wp:positionH>
              <wp:positionV relativeFrom="paragraph">
                <wp:posOffset>8890</wp:posOffset>
              </wp:positionV>
              <wp:extent cx="228600" cy="3562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28600" cy="356235"/>
                      </a:xfrm>
                      <a:prstGeom prst="rect">
                        <a:avLst/>
                      </a:prstGeom>
                      <a:noFill/>
                      <a:ln w="9525">
                        <a:noFill/>
                      </a:ln>
                      <a:effectLst/>
                    </wps:spPr>
                    <wps:txbx>
                      <w:txbxContent>
                        <w:p>
                          <w:pPr>
                            <w:pStyle w:val="3"/>
                            <w:ind w:firstLine="360"/>
                            <w:jc w:val="center"/>
                          </w:pPr>
                        </w:p>
                        <w:p/>
                      </w:txbxContent>
                    </wps:txbx>
                    <wps:bodyPr lIns="0" tIns="0" rIns="0" bIns="0" upright="0"/>
                  </wps:wsp>
                </a:graphicData>
              </a:graphic>
            </wp:anchor>
          </w:drawing>
        </mc:Choice>
        <mc:Fallback>
          <w:pict>
            <v:shape id="_x0000_s1026" o:spid="_x0000_s1026" o:spt="202" type="#_x0000_t202" style="position:absolute;left:0pt;margin-left:212.1pt;margin-top:0.7pt;height:28.05pt;width:18pt;mso-position-horizontal-relative:margin;z-index:251663360;mso-width-relative:page;mso-height-relative:page;" filled="f" stroked="f" coordsize="21600,21600" o:gfxdata="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W0ib1gAAAAgB&#10;AAAPAAAAAAAAAAEAIAAAACIAAABkcnMvZG93bnJldi54bWxQSwECFAAUAAAACACHTuJAXivSLqsB&#10;AAA8AwAADgAAAAAAAAABACAAAAAlAQAAZHJzL2Uyb0RvYy54bWxQSwUGAAAAAAYABgBZAQAAQgUA&#10;AAAA&#10;">
              <v:fill on="f" focussize="0,0"/>
              <v:stroke on="f"/>
              <v:imagedata o:title=""/>
              <o:lock v:ext="edit" aspectratio="f"/>
              <v:textbox inset="0mm,0mm,0mm,0mm">
                <w:txbxContent>
                  <w:p>
                    <w:pPr>
                      <w:pStyle w:val="3"/>
                      <w:ind w:firstLine="360"/>
                      <w:jc w:val="center"/>
                    </w:pP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S0Hi8AQAAZAMAAA4AAAAAAAAAAQAgAAAAHgEAAGRycy9lMm9Eb2MueG1sUEsFBgAAAAAG&#10;AAYAWQEAAEwFAAAAAA==&#10;">
              <v:fill on="f" focussize="0,0"/>
              <v:stroke on="f"/>
              <v:imagedata o:title=""/>
              <o:lock v:ext="edit" aspectratio="f"/>
              <v:textbox inset="0mm,0mm,0mm,0mm" style="mso-fit-shape-to-text:t;">
                <w:txbxContent>
                  <w:p/>
                </w:txbxContent>
              </v:textbox>
            </v:shape>
          </w:pict>
        </mc:Fallback>
      </mc:AlternateContent>
    </w:r>
  </w:p>
  <w:p>
    <w:pPr>
      <w:pStyle w:val="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p>
  <w:p>
    <w:pPr>
      <w:pStyle w:val="3"/>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33F65"/>
    <w:multiLevelType w:val="multilevel"/>
    <w:tmpl w:val="57133F65"/>
    <w:lvl w:ilvl="0" w:tentative="0">
      <w:start w:val="1"/>
      <w:numFmt w:val="decimal"/>
      <w:suff w:val="nothing"/>
      <w:lvlText w:val="第%1章 "/>
      <w:lvlJc w:val="left"/>
      <w:pPr>
        <w:ind w:left="425" w:hanging="425"/>
      </w:pPr>
      <w:rPr>
        <w:rFonts w:hint="eastAsia"/>
      </w:rPr>
    </w:lvl>
    <w:lvl w:ilvl="1" w:tentative="0">
      <w:start w:val="1"/>
      <w:numFmt w:val="decimal"/>
      <w:pStyle w:val="14"/>
      <w:suff w:val="nothing"/>
      <w:lvlText w:val="%1.%2 "/>
      <w:lvlJc w:val="left"/>
      <w:pPr>
        <w:ind w:left="709" w:hanging="567"/>
      </w:pPr>
      <w:rPr>
        <w:rFonts w:hint="eastAsia"/>
      </w:rPr>
    </w:lvl>
    <w:lvl w:ilvl="2" w:tentative="0">
      <w:start w:val="1"/>
      <w:numFmt w:val="decimal"/>
      <w:suff w:val="nothing"/>
      <w:lvlText w:val="%1.%2.%3 "/>
      <w:lvlJc w:val="left"/>
      <w:pPr>
        <w:ind w:left="1560" w:hanging="851"/>
      </w:pPr>
      <w:rPr>
        <w:rFonts w:hint="eastAsia"/>
      </w:rPr>
    </w:lvl>
    <w:lvl w:ilvl="3" w:tentative="0">
      <w:start w:val="1"/>
      <w:numFmt w:val="decimal"/>
      <w:suff w:val="nothing"/>
      <w:lvlText w:val="%1.%2.%3.%4 "/>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07801"/>
    <w:rsid w:val="3DB07801"/>
    <w:rsid w:val="4469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6">
    <w:name w:val="Default Paragraph Font"/>
    <w:link w:val="7"/>
    <w:semiHidden/>
    <w:uiPriority w:val="0"/>
    <w:rPr>
      <w:rFonts w:eastAsia="宋体"/>
      <w:sz w:val="21"/>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uiPriority w:val="0"/>
    <w:pPr>
      <w:tabs>
        <w:tab w:val="left" w:pos="1050"/>
        <w:tab w:val="right" w:leader="dot" w:pos="8296"/>
      </w:tabs>
    </w:pPr>
    <w:rPr>
      <w:b/>
    </w:rPr>
  </w:style>
  <w:style w:type="paragraph" w:styleId="5">
    <w:name w:val="toc 2"/>
    <w:basedOn w:val="1"/>
    <w:next w:val="1"/>
    <w:uiPriority w:val="0"/>
    <w:pPr>
      <w:ind w:left="420" w:leftChars="200"/>
    </w:pPr>
  </w:style>
  <w:style w:type="paragraph" w:customStyle="1" w:styleId="7">
    <w:name w:val=" Char1 Char Char Char Char Char Char"/>
    <w:basedOn w:val="1"/>
    <w:next w:val="1"/>
    <w:link w:val="6"/>
    <w:qFormat/>
    <w:uiPriority w:val="0"/>
    <w:rPr>
      <w:rFonts w:eastAsia="宋体"/>
      <w:sz w:val="21"/>
    </w:rPr>
  </w:style>
  <w:style w:type="character" w:styleId="8">
    <w:name w:val="Hyperlink"/>
    <w:basedOn w:val="6"/>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style6"/>
    <w:basedOn w:val="6"/>
    <w:qFormat/>
    <w:uiPriority w:val="0"/>
  </w:style>
  <w:style w:type="paragraph" w:customStyle="1" w:styleId="12">
    <w:name w:val="TOC 标题1"/>
    <w:basedOn w:val="2"/>
    <w:next w:val="1"/>
    <w:unhideWhenUsed/>
    <w:qFormat/>
    <w:uiPriority w:val="39"/>
    <w:pPr>
      <w:widowControl/>
      <w:spacing w:before="480" w:after="0" w:line="276" w:lineRule="auto"/>
      <w:jc w:val="left"/>
      <w:outlineLvl w:val="9"/>
    </w:pPr>
    <w:rPr>
      <w:rFonts w:ascii="Cambria" w:hAnsi="Cambria" w:eastAsia="宋体"/>
      <w:color w:val="366091"/>
      <w:kern w:val="0"/>
      <w:sz w:val="28"/>
      <w:szCs w:val="28"/>
    </w:rPr>
  </w:style>
  <w:style w:type="paragraph" w:customStyle="1" w:styleId="13">
    <w:name w:val="cucd-1"/>
    <w:next w:val="14"/>
    <w:qFormat/>
    <w:uiPriority w:val="0"/>
    <w:pPr>
      <w:pageBreakBefore/>
      <w:tabs>
        <w:tab w:val="left" w:pos="425"/>
        <w:tab w:val="left" w:pos="720"/>
      </w:tabs>
      <w:spacing w:beforeLines="50" w:line="360" w:lineRule="auto"/>
      <w:ind w:left="720" w:hanging="720"/>
      <w:jc w:val="center"/>
      <w:outlineLvl w:val="0"/>
    </w:pPr>
    <w:rPr>
      <w:rFonts w:ascii="Calibri" w:hAnsi="Calibri" w:eastAsia="黑体" w:cs="Times New Roman"/>
      <w:b/>
      <w:kern w:val="2"/>
      <w:sz w:val="36"/>
      <w:szCs w:val="24"/>
      <w:lang w:val="en-US" w:eastAsia="zh-CN" w:bidi="ar-SA"/>
    </w:rPr>
  </w:style>
  <w:style w:type="paragraph" w:customStyle="1" w:styleId="14">
    <w:name w:val="cucd-2"/>
    <w:next w:val="1"/>
    <w:qFormat/>
    <w:uiPriority w:val="0"/>
    <w:pPr>
      <w:numPr>
        <w:ilvl w:val="1"/>
        <w:numId w:val="1"/>
      </w:numPr>
      <w:spacing w:line="360" w:lineRule="auto"/>
      <w:jc w:val="both"/>
      <w:outlineLvl w:val="1"/>
    </w:pPr>
    <w:rPr>
      <w:rFonts w:ascii="Calibri" w:hAnsi="Calibri" w:eastAsia="黑体" w:cs="Times New Roman"/>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2020-09-17T01:27:00Z</dcterms:created>
  <dc:creator>NTKO</dc:creator>
  <cp:lastModifiedBy>NTKO</cp:lastModifiedBy>
  <dcterms:modified xsi:type="dcterms:W3CDTF">2020-09-17T01:28:42Z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