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福建省政府投资项目评审（咨询）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专家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</w:rPr>
        <w:t>推荐表</w:t>
      </w:r>
      <w:bookmarkEnd w:id="0"/>
    </w:p>
    <w:tbl>
      <w:tblPr>
        <w:tblStyle w:val="4"/>
        <w:tblW w:w="50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514"/>
        <w:gridCol w:w="728"/>
        <w:gridCol w:w="548"/>
        <w:gridCol w:w="251"/>
        <w:gridCol w:w="1273"/>
        <w:gridCol w:w="1185"/>
        <w:gridCol w:w="1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4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20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行政单位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科研机构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事业单位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高等院校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设计单位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8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享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受特殊津贴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国家级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省级</w:t>
            </w:r>
          </w:p>
        </w:tc>
        <w:tc>
          <w:tcPr>
            <w:tcW w:w="8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获得荣誉称号</w:t>
            </w:r>
          </w:p>
        </w:tc>
        <w:tc>
          <w:tcPr>
            <w:tcW w:w="16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88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5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1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个人专业工作经历、工作与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326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参加何种学术组织、担任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何种职务</w:t>
            </w:r>
          </w:p>
        </w:tc>
        <w:tc>
          <w:tcPr>
            <w:tcW w:w="326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何时何处何原因受过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何种处分</w:t>
            </w:r>
          </w:p>
        </w:tc>
        <w:tc>
          <w:tcPr>
            <w:tcW w:w="326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326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（盖章）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年  月  日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：荣誉称号指获得国家认可的专业技术荣誉称号。</w:t>
      </w:r>
    </w:p>
    <w:p>
      <w:pPr>
        <w:spacing w:line="3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注2：所属行业分类明细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(一)公路(道路、桥隧、交通工程);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(二)铁路(轨道、枢纽、桥隧、通信信号);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(三)城市轨道交通(轨道、枢纽、桥隧、通信信号);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(四)民航(场道、通信、导航、航管、供油工程);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(五)水电(发送变电);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(六)核电、核工业(核电站常规岛;反应堆、核燃料等);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(七)火电(发送变电、供配电);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(八)煤炭(矿井、洗选煤、煤化工);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(九)石油天然气(油气地面、海洋石油、管道输送、油气库);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(十)石化;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(十一)化工、医药(化工工程、产品储运、矿山;化学原料药、中成药、药物制剂);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(十二)建筑材料(水泥工程、玻璃、陶瓷、耐火材料、新型建材、非金属矿);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(十三)机械(含航天、航空、船舶、兵器、汽车);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(十四)电子(电子系统、基础件、微电子工程);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(十五)轻工(造纸、食品、烟草、制糖、制盐、日用化工、家电、皮革、包装工业等);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(十六)纺织、化纤(纺织、印染、服装;化纤原料、化纤工程);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(十七)钢铁(冶炼、轧钢、金属材料、焦化和耐火材料、矿山);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(十八)有色冶金(有色、黄金、冶炼、金属材料、焦化和耐火材料、矿山);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(十九)农业(种植业、畜牧业、渔业、设施农业);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(二十)林业(营造林、林产工业、林产化学、生态环境、森林工程);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(二十一)通信信息(有线通信、无线通信、通信铁塔、邮政工程、信息化);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(二十二)广播电影电视(广播电视发射、传输、电影工程);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(二十三)水文地质、工程测量、岩土工程;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(二十四)水利工程(水库枢纽、引调水、灌溉排涝、河道整治、水土保持、城市防洪、围垦工程);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(二十五)港口河海工程(港口、航道、通航建筑、水上交通);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(二十六)生态建设和环境工程(生态建设;水污染防治、大气污染防治、固体废物处置、噪声防治、污染修复工程);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(二十七)市政公用工程(市政交通、给排水、燃气热力、风景园林、环境卫生);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(二十八)建筑(含人防工程);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(二十九)城市规划;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(三十)综合经济;</w:t>
      </w:r>
    </w:p>
    <w:p>
      <w:pPr>
        <w:spacing w:line="36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(三十一)其他(请写明具体)。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7245B"/>
    <w:multiLevelType w:val="multilevel"/>
    <w:tmpl w:val="2AD7245B"/>
    <w:lvl w:ilvl="0" w:tentative="0">
      <w:start w:val="1"/>
      <w:numFmt w:val="decimal"/>
      <w:lvlText w:val="第%1章"/>
      <w:lvlJc w:val="left"/>
      <w:pPr>
        <w:tabs>
          <w:tab w:val="left" w:pos="964"/>
        </w:tabs>
        <w:ind w:left="0" w:firstLine="0"/>
      </w:pPr>
      <w:rPr>
        <w:rFonts w:hint="eastAsia" w:ascii="黑体" w:eastAsia="黑体"/>
        <w:b/>
        <w:i w:val="0"/>
        <w:sz w:val="32"/>
        <w:szCs w:val="32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0" w:firstLine="0"/>
      </w:pPr>
      <w:rPr>
        <w:rFonts w:hint="default" w:ascii="Times New Roman" w:hAnsi="Times New Roman" w:eastAsia="黑体"/>
        <w:b/>
        <w:i w:val="0"/>
        <w:sz w:val="28"/>
        <w:szCs w:val="28"/>
      </w:rPr>
    </w:lvl>
    <w:lvl w:ilvl="2" w:tentative="0">
      <w:start w:val="1"/>
      <w:numFmt w:val="decimal"/>
      <w:lvlText w:val="%1.%2.%3"/>
      <w:lvlJc w:val="left"/>
      <w:pPr>
        <w:tabs>
          <w:tab w:val="left" w:pos="822"/>
        </w:tabs>
        <w:ind w:left="142" w:firstLine="0"/>
      </w:pPr>
      <w:rPr>
        <w:rFonts w:hint="eastAsia" w:eastAsia="黑体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2716"/>
        </w:tabs>
        <w:ind w:left="1984" w:hanging="1984"/>
      </w:pPr>
      <w:rPr>
        <w:rFonts w:hint="default" w:ascii="Times New Roman" w:hAnsi="Times New Roman" w:eastAsia="宋体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8D7642"/>
    <w:rsid w:val="FC8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40" w:after="120" w:line="480" w:lineRule="auto"/>
      <w:outlineLvl w:val="3"/>
    </w:pPr>
    <w:rPr>
      <w:rFonts w:ascii="Times New Roman" w:hAnsi="Times New Roman" w:eastAsia="黑体" w:cs="Times New Roman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0"/>
    <w:pPr>
      <w:numPr>
        <w:ilvl w:val="0"/>
        <w:numId w:val="0"/>
      </w:num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2025-06-11T18:57:00Z</dcterms:created>
  <dc:creator>林淑娇</dc:creator>
  <cp:lastModifiedBy>林淑娇</cp:lastModifiedBy>
  <dcterms:modified xsi:type="dcterms:W3CDTF">2025-06-11T18:59:26Z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A7E5035AAF933B9206614968778C5B4E</vt:lpwstr>
  </property>
</Properties>
</file>