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F79" w:rsidRDefault="00207F79" w:rsidP="00207F79">
      <w:pPr>
        <w:pStyle w:val="a5"/>
        <w:shd w:val="clear" w:color="auto" w:fill="FFFFFF"/>
        <w:spacing w:before="0" w:beforeAutospacing="0" w:after="0" w:afterAutospacing="0"/>
        <w:jc w:val="center"/>
        <w:rPr>
          <w:color w:val="333333"/>
          <w:sz w:val="19"/>
          <w:szCs w:val="19"/>
        </w:rPr>
      </w:pPr>
      <w:r>
        <w:rPr>
          <w:rFonts w:hint="eastAsia"/>
          <w:b/>
          <w:bCs/>
          <w:color w:val="333333"/>
          <w:sz w:val="36"/>
          <w:szCs w:val="36"/>
        </w:rPr>
        <w:t>国务院办公厅印发关于加快中医药</w:t>
      </w:r>
    </w:p>
    <w:p w:rsidR="00207F79" w:rsidRDefault="00207F79" w:rsidP="00207F79">
      <w:pPr>
        <w:pStyle w:val="a5"/>
        <w:shd w:val="clear" w:color="auto" w:fill="FFFFFF"/>
        <w:spacing w:before="0" w:beforeAutospacing="0" w:after="0" w:afterAutospacing="0"/>
        <w:jc w:val="center"/>
        <w:rPr>
          <w:rFonts w:hint="eastAsia"/>
          <w:color w:val="333333"/>
          <w:sz w:val="19"/>
          <w:szCs w:val="19"/>
        </w:rPr>
      </w:pPr>
      <w:r>
        <w:rPr>
          <w:rFonts w:hint="eastAsia"/>
          <w:b/>
          <w:bCs/>
          <w:color w:val="333333"/>
          <w:sz w:val="36"/>
          <w:szCs w:val="36"/>
        </w:rPr>
        <w:t>特色发展若干政策措施的通知</w:t>
      </w:r>
    </w:p>
    <w:p w:rsidR="00207F79" w:rsidRDefault="00207F79" w:rsidP="00207F79">
      <w:pPr>
        <w:pStyle w:val="a5"/>
        <w:shd w:val="clear" w:color="auto" w:fill="FFFFFF"/>
        <w:spacing w:before="0" w:beforeAutospacing="0" w:after="0" w:afterAutospacing="0"/>
        <w:jc w:val="center"/>
        <w:rPr>
          <w:rFonts w:hint="eastAsia"/>
          <w:color w:val="333333"/>
          <w:sz w:val="19"/>
          <w:szCs w:val="19"/>
        </w:rPr>
      </w:pPr>
      <w:r>
        <w:rPr>
          <w:rFonts w:ascii="楷体" w:eastAsia="楷体" w:hAnsi="楷体" w:hint="eastAsia"/>
          <w:color w:val="333333"/>
          <w:sz w:val="19"/>
          <w:szCs w:val="19"/>
        </w:rPr>
        <w:t>国办发〔2021〕3号</w:t>
      </w:r>
    </w:p>
    <w:p w:rsidR="00207F79" w:rsidRDefault="00207F79" w:rsidP="00207F79">
      <w:pPr>
        <w:pStyle w:val="a5"/>
        <w:shd w:val="clear" w:color="auto" w:fill="FFFFFF"/>
        <w:spacing w:before="0" w:beforeAutospacing="0" w:after="0" w:afterAutospacing="0"/>
        <w:jc w:val="both"/>
        <w:rPr>
          <w:rFonts w:hint="eastAsia"/>
          <w:color w:val="333333"/>
          <w:sz w:val="19"/>
          <w:szCs w:val="19"/>
        </w:rPr>
      </w:pPr>
    </w:p>
    <w:p w:rsidR="00207F79" w:rsidRDefault="00207F79" w:rsidP="00207F79">
      <w:pPr>
        <w:pStyle w:val="a5"/>
        <w:shd w:val="clear" w:color="auto" w:fill="FFFFFF"/>
        <w:spacing w:before="0" w:beforeAutospacing="0" w:after="0" w:afterAutospacing="0"/>
        <w:jc w:val="both"/>
        <w:rPr>
          <w:rFonts w:hint="eastAsia"/>
          <w:color w:val="333333"/>
          <w:sz w:val="19"/>
          <w:szCs w:val="19"/>
        </w:rPr>
      </w:pPr>
      <w:r>
        <w:rPr>
          <w:rFonts w:hint="eastAsia"/>
          <w:color w:val="333333"/>
          <w:sz w:val="19"/>
          <w:szCs w:val="19"/>
        </w:rPr>
        <w:t>各省、自治区、直辖市人民政府，国务院各部委、各直属机构：</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hint="eastAsia"/>
          <w:color w:val="333333"/>
          <w:sz w:val="19"/>
          <w:szCs w:val="19"/>
        </w:rPr>
        <w:t>《关于加快中医药特色发展的若干政策措施》已经国务院同意，现印发给你们，请认真贯彻执行。</w:t>
      </w:r>
    </w:p>
    <w:p w:rsidR="00207F79" w:rsidRDefault="00207F79" w:rsidP="00207F79">
      <w:pPr>
        <w:pStyle w:val="a5"/>
        <w:shd w:val="clear" w:color="auto" w:fill="FFFFFF"/>
        <w:spacing w:before="0" w:beforeAutospacing="0" w:after="0" w:afterAutospacing="0"/>
        <w:ind w:firstLine="480"/>
        <w:jc w:val="right"/>
        <w:rPr>
          <w:rFonts w:hint="eastAsia"/>
          <w:color w:val="333333"/>
          <w:sz w:val="19"/>
          <w:szCs w:val="19"/>
        </w:rPr>
      </w:pPr>
      <w:r>
        <w:rPr>
          <w:rFonts w:hint="eastAsia"/>
          <w:color w:val="333333"/>
          <w:sz w:val="19"/>
          <w:szCs w:val="19"/>
        </w:rPr>
        <w:t>国务院办公厅</w:t>
      </w:r>
    </w:p>
    <w:p w:rsidR="00207F79" w:rsidRDefault="00207F79" w:rsidP="00207F79">
      <w:pPr>
        <w:pStyle w:val="a5"/>
        <w:shd w:val="clear" w:color="auto" w:fill="FFFFFF"/>
        <w:spacing w:before="0" w:beforeAutospacing="0" w:after="0" w:afterAutospacing="0"/>
        <w:ind w:firstLine="480"/>
        <w:jc w:val="right"/>
        <w:rPr>
          <w:rFonts w:hint="eastAsia"/>
          <w:color w:val="333333"/>
          <w:sz w:val="19"/>
          <w:szCs w:val="19"/>
        </w:rPr>
      </w:pPr>
      <w:r>
        <w:rPr>
          <w:rFonts w:hint="eastAsia"/>
          <w:color w:val="333333"/>
          <w:sz w:val="19"/>
          <w:szCs w:val="19"/>
        </w:rPr>
        <w:t>2021年1月22日</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hint="eastAsia"/>
          <w:color w:val="333333"/>
          <w:sz w:val="19"/>
          <w:szCs w:val="19"/>
        </w:rPr>
        <w:t>（此件公开发布）</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p>
    <w:p w:rsidR="00207F79" w:rsidRDefault="00207F79" w:rsidP="00207F79">
      <w:pPr>
        <w:pStyle w:val="a5"/>
        <w:shd w:val="clear" w:color="auto" w:fill="FFFFFF"/>
        <w:spacing w:before="0" w:beforeAutospacing="0" w:after="0" w:afterAutospacing="0"/>
        <w:jc w:val="center"/>
        <w:rPr>
          <w:rFonts w:hint="eastAsia"/>
          <w:color w:val="333333"/>
          <w:sz w:val="19"/>
          <w:szCs w:val="19"/>
        </w:rPr>
      </w:pPr>
      <w:r>
        <w:rPr>
          <w:rFonts w:hint="eastAsia"/>
          <w:b/>
          <w:bCs/>
          <w:color w:val="333333"/>
          <w:sz w:val="36"/>
          <w:szCs w:val="36"/>
        </w:rPr>
        <w:t>关于加快中医药特色发展的若干政策措施</w:t>
      </w:r>
    </w:p>
    <w:p w:rsidR="00207F79" w:rsidRDefault="00207F79" w:rsidP="00207F79">
      <w:pPr>
        <w:pStyle w:val="a5"/>
        <w:shd w:val="clear" w:color="auto" w:fill="FFFFFF"/>
        <w:spacing w:before="0" w:beforeAutospacing="0" w:after="0" w:afterAutospacing="0"/>
        <w:jc w:val="both"/>
        <w:rPr>
          <w:rFonts w:hint="eastAsia"/>
          <w:color w:val="333333"/>
          <w:sz w:val="19"/>
          <w:szCs w:val="19"/>
        </w:rPr>
      </w:pPr>
    </w:p>
    <w:p w:rsidR="00207F79" w:rsidRDefault="00207F79" w:rsidP="00207F79">
      <w:pPr>
        <w:pStyle w:val="a5"/>
        <w:shd w:val="clear" w:color="auto" w:fill="FFFFFF"/>
        <w:spacing w:before="0" w:beforeAutospacing="0" w:after="0" w:afterAutospacing="0"/>
        <w:ind w:firstLine="480"/>
        <w:rPr>
          <w:rFonts w:hint="eastAsia"/>
          <w:color w:val="333333"/>
          <w:sz w:val="19"/>
          <w:szCs w:val="19"/>
        </w:rPr>
      </w:pPr>
      <w:r>
        <w:rPr>
          <w:rFonts w:hint="eastAsia"/>
          <w:color w:val="333333"/>
          <w:sz w:val="19"/>
          <w:szCs w:val="19"/>
        </w:rPr>
        <w:t>党的十八大以来，以习近平同志为核心的党中央把中医药工作摆在突出位置，中医药改革发展取得显著成绩。新冠肺炎疫情发生后，中医药全面参与疫情防控救治，作出了重要贡献。但也要看到，中医药仍然一定程度存在高质量供给不够、人才总量不足、创新体系不完善、发展特色不突出等问题。要坚持以习近平新时代中国特色社会主义思想为指导，全面贯彻落实党的十九大和十九届二中、三中、四中、五中全会精神，进一步落实《中共中央 国务院关于促进中医药传承创新发展的意见》和全国中医药大会部署，遵循中医药发展规律，认真总结中医药防治新冠肺炎经验做法，破解存在的问题，更好发挥中医药特色和比较优势，推动中医药和西医药相互补充、协调发展。为此，现提出如下政策措施。</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hint="eastAsia"/>
          <w:b/>
          <w:bCs/>
          <w:color w:val="333333"/>
          <w:sz w:val="19"/>
          <w:szCs w:val="19"/>
        </w:rPr>
        <w:t>一、夯实中医药人才基础</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（一）提高中医药教育整体水平。</w:t>
      </w:r>
      <w:r>
        <w:rPr>
          <w:rFonts w:hint="eastAsia"/>
          <w:color w:val="333333"/>
          <w:sz w:val="19"/>
          <w:szCs w:val="19"/>
        </w:rPr>
        <w:t>建立以中医药课程为主线、先中后西的中医药类专业课程体系，增设中医疫病课程。支持中医药院校加强中医药传统文化功底深厚、热爱中医的优秀学生选拔培养。强化中医思维培养和中医临床技能培训，并作为学生学业评价主要内容。加强“双一流”建设对中医药院校和学科的支持。布局建设100个左右中医药类一流本科专业建设点。推进高职中医药类高水平专业群建设。强化高校附属医院中医临床教学职能。</w:t>
      </w:r>
      <w:r>
        <w:rPr>
          <w:rFonts w:ascii="楷体" w:eastAsia="楷体" w:hAnsi="楷体" w:hint="eastAsia"/>
          <w:color w:val="333333"/>
          <w:sz w:val="19"/>
          <w:szCs w:val="19"/>
        </w:rPr>
        <w:t>（教育部、国家发展改革委、国家中医药局负责，排第一位的为牵头单位，下同）</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（二）坚持发展中医药师承教育。</w:t>
      </w:r>
      <w:r>
        <w:rPr>
          <w:rFonts w:hint="eastAsia"/>
          <w:color w:val="333333"/>
          <w:sz w:val="19"/>
          <w:szCs w:val="19"/>
        </w:rPr>
        <w:t>增加多层次的师承教育项目，扩大师带徒范围和数量，将师承教育贯穿临床实践教学全过程。长期坚持推进名老中医药专家学术经验继承、优秀中医临床人才研修、传承工作室建设等项目。绩效工资分配对承担带徒任务的中医医师适当倾斜。在全国老中医药专家学术经验继承工作中，按程序支持符合条件的继承人以医古文代替外语作为同等学力申请中医专业学位考试科目。</w:t>
      </w:r>
      <w:r>
        <w:rPr>
          <w:rFonts w:ascii="楷体" w:eastAsia="楷体" w:hAnsi="楷体" w:hint="eastAsia"/>
          <w:color w:val="333333"/>
          <w:sz w:val="19"/>
          <w:szCs w:val="19"/>
        </w:rPr>
        <w:t>（国家中医药局、人力资源社会保障部、教育部、国家卫生健康委、各省级人民政府负责）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（三）加强中医药人才评价和激励。</w:t>
      </w:r>
      <w:r>
        <w:rPr>
          <w:rFonts w:hint="eastAsia"/>
          <w:color w:val="333333"/>
          <w:sz w:val="19"/>
          <w:szCs w:val="19"/>
        </w:rPr>
        <w:t>鼓励各地结合实际，建立中医药优秀人才评价和激励机制。将中医药学才能、医德医风作为中医药人才主要评价标准，将会看病、看好病作为中医医师的主要评价内容。在院士评选、国家重大人才工程等高层次人才评选中，探索中医药人才单列计划、单独评价。</w:t>
      </w:r>
      <w:r>
        <w:rPr>
          <w:rFonts w:ascii="楷体" w:eastAsia="楷体" w:hAnsi="楷体" w:hint="eastAsia"/>
          <w:color w:val="333333"/>
          <w:sz w:val="19"/>
          <w:szCs w:val="19"/>
        </w:rPr>
        <w:t>（人力资源社会保障部、国家卫生健康委、国家中医药局、工程院、中科院、各省级人民政府分别负责）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hint="eastAsia"/>
          <w:b/>
          <w:bCs/>
          <w:color w:val="333333"/>
          <w:sz w:val="19"/>
          <w:szCs w:val="19"/>
        </w:rPr>
        <w:t>二、提高中药产业发展活力</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lastRenderedPageBreak/>
        <w:t>（四）优化中药审评审批管理。</w:t>
      </w:r>
      <w:r>
        <w:rPr>
          <w:rFonts w:hint="eastAsia"/>
          <w:color w:val="333333"/>
          <w:sz w:val="19"/>
          <w:szCs w:val="19"/>
        </w:rPr>
        <w:t>加快推进中药审评审批机制改革，加强技术支撑能力建设，提升中药注册申请技术指导水平和注册服务能力，强化部门横向联动，建立科技、医疗、中医药等部门推荐符合条件的中药新药进入快速审评审批通道的有效机制。以中医临床需求为导向，加快推进国家重大科技项目成果转化。统筹内外部技术评估力量，探索授予第三方中医药研究平台专业资质、承担国家级中医药技术评估工作。增加第三方中药新药注册检验机构数量。</w:t>
      </w:r>
      <w:r>
        <w:rPr>
          <w:rFonts w:ascii="楷体" w:eastAsia="楷体" w:hAnsi="楷体" w:hint="eastAsia"/>
          <w:color w:val="333333"/>
          <w:sz w:val="19"/>
          <w:szCs w:val="19"/>
        </w:rPr>
        <w:t>（国家药监局、国家卫生健康委、科技部、国家中医药局负责）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（五）完善中药分类注册管理。</w:t>
      </w:r>
      <w:r>
        <w:rPr>
          <w:rFonts w:hint="eastAsia"/>
          <w:color w:val="333333"/>
          <w:sz w:val="19"/>
          <w:szCs w:val="19"/>
        </w:rPr>
        <w:t>尊重中药研发规律，完善中药注册分类和申报要求。优化具有人用经验的中药新药审评审批，对符合条件的中药创新药、中药改良型新药、古代经典名方、同名同方药等，研究依法依规实施豁免非临床安全性研究及部分临床试验的管理机制。充分利用数据科学等现代技术手段，建立中医药理论、人用经验、临床试验“三结合”的中药注册审评证据体系，积极探索建立中药真实世界研究证据体系。优化古代经典名方中药复方制剂注册审批。完善中药新药全过程质量控制的技术研究指导原则体系。</w:t>
      </w:r>
      <w:r>
        <w:rPr>
          <w:rFonts w:ascii="楷体" w:eastAsia="楷体" w:hAnsi="楷体" w:hint="eastAsia"/>
          <w:color w:val="333333"/>
          <w:sz w:val="19"/>
          <w:szCs w:val="19"/>
        </w:rPr>
        <w:t>（国家药监局、国家卫生健康委、国家中医药局负责）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hint="eastAsia"/>
          <w:b/>
          <w:bCs/>
          <w:color w:val="333333"/>
          <w:sz w:val="19"/>
          <w:szCs w:val="19"/>
        </w:rPr>
        <w:t>三、增强中医药发展动力</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（六）保障落实政府投入。</w:t>
      </w:r>
      <w:r>
        <w:rPr>
          <w:rFonts w:hint="eastAsia"/>
          <w:color w:val="333333"/>
          <w:sz w:val="19"/>
          <w:szCs w:val="19"/>
        </w:rPr>
        <w:t>各级政府作为公立中医医院的办医主体，落实对公立中医医院基本建设、设备购置、重点学科发展、人才培养等政府投入政策。支持通过地方政府专项债券等渠道，推进符合条件的公立中医医院建设项目。</w:t>
      </w:r>
      <w:r>
        <w:rPr>
          <w:rFonts w:ascii="楷体" w:eastAsia="楷体" w:hAnsi="楷体" w:hint="eastAsia"/>
          <w:color w:val="333333"/>
          <w:sz w:val="19"/>
          <w:szCs w:val="19"/>
        </w:rPr>
        <w:t>（国家发展改革委、财政部、国家卫生健康委、国家中医药局、各省级人民政府负责）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（七）多方增加社会投入。</w:t>
      </w:r>
      <w:r>
        <w:rPr>
          <w:rFonts w:hint="eastAsia"/>
          <w:color w:val="333333"/>
          <w:sz w:val="19"/>
          <w:szCs w:val="19"/>
        </w:rPr>
        <w:t>鼓励有条件、有实力、有意愿的地方先行一步，灵活运用地方规划、用地、价格、保险、融资支持政策，鼓励、引导社会投入，提高中医临床竞争力，打造中医药健康服务高地和学科、产业集聚区。将符合条件的中医诊所纳入医联体建设。鼓励有条件的中医诊所组建团队开展家庭医生签约服务，按规定收取签约服务费。鼓励街道社区为提供家庭医生服务的中医诊所无偿提供诊疗场所。</w:t>
      </w:r>
      <w:r>
        <w:rPr>
          <w:rFonts w:ascii="楷体" w:eastAsia="楷体" w:hAnsi="楷体" w:hint="eastAsia"/>
          <w:color w:val="333333"/>
          <w:sz w:val="19"/>
          <w:szCs w:val="19"/>
        </w:rPr>
        <w:t>（国家中医药局、国家卫生健康委、各省级人民政府负责）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（八）加强融资渠道支持。</w:t>
      </w:r>
      <w:r>
        <w:rPr>
          <w:rFonts w:hint="eastAsia"/>
          <w:color w:val="333333"/>
          <w:sz w:val="19"/>
          <w:szCs w:val="19"/>
        </w:rPr>
        <w:t>积极支持符合条件的中医药企业上市融资和发行公司信用类债券。鼓励社会资本发起设立中医药产业投资基金，加大对中医药产业的长期投资力度。鼓励各级政府依法合规支持融资担保机构加大对中医药领域中小企业银行贷款的担保力度。支持信用服务机构提升中医药行业信用信息归集和加工能力，鼓励金融机构创新金融产品，支持中医药特色发展。</w:t>
      </w:r>
      <w:r>
        <w:rPr>
          <w:rFonts w:ascii="楷体" w:eastAsia="楷体" w:hAnsi="楷体" w:hint="eastAsia"/>
          <w:color w:val="333333"/>
          <w:sz w:val="19"/>
          <w:szCs w:val="19"/>
        </w:rPr>
        <w:t>（国家发展改革委、人民银行、银保监会、证监会、各省级人民政府负责）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hint="eastAsia"/>
          <w:b/>
          <w:bCs/>
          <w:color w:val="333333"/>
          <w:sz w:val="19"/>
          <w:szCs w:val="19"/>
        </w:rPr>
        <w:t>四、完善中西医结合制度</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（九）创新中西医结合医疗模式。</w:t>
      </w:r>
      <w:r>
        <w:rPr>
          <w:rFonts w:hint="eastAsia"/>
          <w:color w:val="333333"/>
          <w:sz w:val="19"/>
          <w:szCs w:val="19"/>
        </w:rPr>
        <w:t>在综合医院、传染病医院、专科医院等逐步推广“有机制、有团队、有措施、有成效”的中西医结合医疗模式。强化临床科室中医医师配备，打造中西医结合团队，开展中西医联合诊疗，“宜中则中、宜西则西”，逐步建立中西医多学科诊疗体系。鼓励科室间、院间和医联体内部开展中西医协作。将中西医结合工作成效纳入医院等级评审和绩效考核。对医院临床医师开展中医药专业知识轮训，使其具备本科室专业领域的常规中医诊疗能力。</w:t>
      </w:r>
      <w:r>
        <w:rPr>
          <w:rFonts w:ascii="楷体" w:eastAsia="楷体" w:hAnsi="楷体" w:hint="eastAsia"/>
          <w:color w:val="333333"/>
          <w:sz w:val="19"/>
          <w:szCs w:val="19"/>
        </w:rPr>
        <w:t>（国家卫生健康委、国家中医药局负责）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（十）健全中西医协同疫病防治机制。</w:t>
      </w:r>
      <w:r>
        <w:rPr>
          <w:rFonts w:hint="eastAsia"/>
          <w:color w:val="333333"/>
          <w:sz w:val="19"/>
          <w:szCs w:val="19"/>
        </w:rPr>
        <w:t>中医药系统人员第一时间全面参与公共卫生应急处置，中医药防治举措全面融入应急预案和技术方案。建立国家中医药应对重大公共卫生事件和疫病防治骨干人才库，建设国家中医疫病防治和紧急医学救援队伍，强化重大传染病防控理论技术方法和相关现代医学技术培训。探索疾病预防控制机构建立中医药部门和专家队伍。</w:t>
      </w:r>
      <w:r>
        <w:rPr>
          <w:rFonts w:ascii="楷体" w:eastAsia="楷体" w:hAnsi="楷体" w:hint="eastAsia"/>
          <w:color w:val="333333"/>
          <w:sz w:val="19"/>
          <w:szCs w:val="19"/>
        </w:rPr>
        <w:t>（国家卫生健康委、国家中医药局负责）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（十一）完善西医学习中医制度。</w:t>
      </w:r>
      <w:r>
        <w:rPr>
          <w:rFonts w:hint="eastAsia"/>
          <w:color w:val="333333"/>
          <w:sz w:val="19"/>
          <w:szCs w:val="19"/>
        </w:rPr>
        <w:t>2021级起，将中医药课程列为本科临床医学类专业必修课和毕业实习内容，增加课程学时。在高职临床医学专业中开设中医基础与适宜技术必修课程。允许攻读中医专业学位的临床医学类专业学生参加中西医结合医师资格考试和中医医师规范化培训。试点开展九年制中西医结合教育。加强临床医学类专业住院医师规范化培训基地中医药科室建设，逐步增加中医药知识技能培训内容。临床、口腔、公共卫生类别医师接受必要的中医药继续教育。研究实施西医</w:t>
      </w:r>
      <w:r>
        <w:rPr>
          <w:rFonts w:hint="eastAsia"/>
          <w:color w:val="333333"/>
          <w:sz w:val="19"/>
          <w:szCs w:val="19"/>
        </w:rPr>
        <w:lastRenderedPageBreak/>
        <w:t>学习中医重大专项，用10—15年时间，培养相当数量的高层次中西医结合人才和能够提供中西医结合服务的全科医生。</w:t>
      </w:r>
      <w:r>
        <w:rPr>
          <w:rFonts w:ascii="楷体" w:eastAsia="楷体" w:hAnsi="楷体" w:hint="eastAsia"/>
          <w:color w:val="333333"/>
          <w:sz w:val="19"/>
          <w:szCs w:val="19"/>
        </w:rPr>
        <w:t>（教育部、国家卫生健康委、国家中医药局分别负责）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（十二）提高中西医结合临床研究水平。</w:t>
      </w:r>
      <w:r>
        <w:rPr>
          <w:rFonts w:hint="eastAsia"/>
          <w:color w:val="333333"/>
          <w:sz w:val="19"/>
          <w:szCs w:val="19"/>
        </w:rPr>
        <w:t>开展中西医结合学科（专科）建设。开展重大疑难疾病、传染病、慢性病等中西医联合攻关。逐步建立中西医结合临床疗效评价标准，遴选形成优势病种目录。开展试点示范，力争用5年时间形成100个左右中西医结合诊疗方案。</w:t>
      </w:r>
      <w:r>
        <w:rPr>
          <w:rFonts w:ascii="楷体" w:eastAsia="楷体" w:hAnsi="楷体" w:hint="eastAsia"/>
          <w:color w:val="333333"/>
          <w:sz w:val="19"/>
          <w:szCs w:val="19"/>
        </w:rPr>
        <w:t>（科技部、国家卫生健康委、国家中医药局负责）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hint="eastAsia"/>
          <w:b/>
          <w:bCs/>
          <w:color w:val="333333"/>
          <w:sz w:val="19"/>
          <w:szCs w:val="19"/>
        </w:rPr>
        <w:t>五、实施中医药发展重大工程</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（十三）实施中医药特色人才培养工程。</w:t>
      </w:r>
      <w:r>
        <w:rPr>
          <w:rFonts w:hint="eastAsia"/>
          <w:color w:val="333333"/>
          <w:sz w:val="19"/>
          <w:szCs w:val="19"/>
        </w:rPr>
        <w:t>依托现有资源和资金渠道，用5—10年时间，评选表彰300名左右国医大师和全国名中医，培育500名左右岐黄学者、3000名左右中医药优秀人才、10万名左右中医药骨干人才，强化地方、机构培养责任，建立人才培养经费的中央、地方、机构分担机制。开展中医药卓越师资培养，重点加强中医基础、经典、临床师资培训。加强高校附属医院、中医规范化培训基地等人才培养平台建设。支持建设一批中医基础类、经典类、疫病防治类和中药炮制类、鉴定类高水平学科。开展基层中医药知识技能培训。</w:t>
      </w:r>
      <w:r>
        <w:rPr>
          <w:rFonts w:ascii="楷体" w:eastAsia="楷体" w:hAnsi="楷体" w:hint="eastAsia"/>
          <w:color w:val="333333"/>
          <w:sz w:val="19"/>
          <w:szCs w:val="19"/>
        </w:rPr>
        <w:t>（国家中医药局、教育部、国家卫生健康委、各省级人民政府负责）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（十四）加强中医医疗服务体系建设。</w:t>
      </w:r>
      <w:r>
        <w:rPr>
          <w:rFonts w:hint="eastAsia"/>
          <w:color w:val="333333"/>
          <w:sz w:val="19"/>
          <w:szCs w:val="19"/>
        </w:rPr>
        <w:t>省、委（局）共建一批中医（含中西医结合）方向的国家医学中心和区域医疗中心。加快打造中医临床能力强、中医药文化氛围浓郁、功能布局优化的中医药传承创新中心。推动省域、市域优质中医资源扩容和均衡布局，建设优势病种特色鲜明的中医医院和科室。依托高水平中医医院建设国家中医疫病防治基地，打造一批紧急医学救援基地，加强中医医院感染科、肺病科、发热门诊、可转换传染病区、可转换重症监护室等建设。打造中西医协同“旗舰”医院、“旗舰”科室、“旗舰”基层医疗卫生机构。</w:t>
      </w:r>
      <w:r>
        <w:rPr>
          <w:rFonts w:ascii="楷体" w:eastAsia="楷体" w:hAnsi="楷体" w:hint="eastAsia"/>
          <w:color w:val="333333"/>
          <w:sz w:val="19"/>
          <w:szCs w:val="19"/>
        </w:rPr>
        <w:t>（国家发展改革委、教育部、国家卫生健康委、国家中医药局、各省级人民政府负责）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（十五）加强中医药科研平台建设。</w:t>
      </w:r>
      <w:r>
        <w:rPr>
          <w:rFonts w:hint="eastAsia"/>
          <w:color w:val="333333"/>
          <w:sz w:val="19"/>
          <w:szCs w:val="19"/>
        </w:rPr>
        <w:t>有序推动中医重点领域生物安全三级实验室建设。围绕中医理论、中药资源、中药创新、中医药疗效评价等重点领域建设国家重点实验室。加强服务于中医药技术装备发展和成果转化应用示范的国家科技创新基地建设。聚焦中医优势病种和特色疗法等建设10—20个中医类国家临床医学研究中心。建设一批服务于应对突发公共卫生事件的中医药科研支撑平台。</w:t>
      </w:r>
      <w:r>
        <w:rPr>
          <w:rFonts w:ascii="楷体" w:eastAsia="楷体" w:hAnsi="楷体" w:hint="eastAsia"/>
          <w:color w:val="333333"/>
          <w:sz w:val="19"/>
          <w:szCs w:val="19"/>
        </w:rPr>
        <w:t>（国家中医药局、国家发展改革委、教育部、科技部、国家卫生健康委、中科院负责）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（十六）实施名医堂工程。</w:t>
      </w:r>
      <w:r>
        <w:rPr>
          <w:rFonts w:hint="eastAsia"/>
          <w:color w:val="333333"/>
          <w:sz w:val="19"/>
          <w:szCs w:val="19"/>
        </w:rPr>
        <w:t>以优势中医医疗机构和团队为依托，建立一批名医堂执业平台。国医大师、名老中医、岐黄学者等名医团队入驻名医堂的，实行创业扶持、品牌保护、自主执业、自主运营、自主培养、自负盈亏综合政策，打造一批名医团队运营的精品中医机构。鼓励和支持有经验的社会力量兴办连锁经营的名医堂，突出特色和品牌，打造一流就医环境，提供一流中医药服务。</w:t>
      </w:r>
      <w:r>
        <w:rPr>
          <w:rFonts w:ascii="楷体" w:eastAsia="楷体" w:hAnsi="楷体" w:hint="eastAsia"/>
          <w:color w:val="333333"/>
          <w:sz w:val="19"/>
          <w:szCs w:val="19"/>
        </w:rPr>
        <w:t>（国家中医药局、国家发展改革委负责）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（十七）实施中医药产学研医政联合攻关工程。</w:t>
      </w:r>
      <w:r>
        <w:rPr>
          <w:rFonts w:hint="eastAsia"/>
          <w:color w:val="333333"/>
          <w:sz w:val="19"/>
          <w:szCs w:val="19"/>
        </w:rPr>
        <w:t>依托高水平研究机构、高等院校、中医医院以及中药创新企业，建设一批代表国家水平的中医药研究和科技成果孵化转化基地，解决制约中医药发展的重大科技问题，制定一批中医特色诊疗方案，转化形成一批中医药先进装备、中药新药。支持中医医院与企业、科研机构、学校加强协作、共享资源，促进优秀研究成果投入市场应用。探索运用区块链等技术加强中医药临床效果搜集和客观评价。</w:t>
      </w:r>
      <w:r>
        <w:rPr>
          <w:rFonts w:ascii="楷体" w:eastAsia="楷体" w:hAnsi="楷体" w:hint="eastAsia"/>
          <w:color w:val="333333"/>
          <w:sz w:val="19"/>
          <w:szCs w:val="19"/>
        </w:rPr>
        <w:t>（科技部、国家发展改革委、教育部、工业和信息化部、国家卫生健康委、国家中医药局负责）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（十八）实施道地中药材提升工程。</w:t>
      </w:r>
      <w:r>
        <w:rPr>
          <w:rFonts w:hint="eastAsia"/>
          <w:color w:val="333333"/>
          <w:sz w:val="19"/>
          <w:szCs w:val="19"/>
        </w:rPr>
        <w:t>加强道地药材良种繁育基地和生产基地建设。制定中药材采收、产地初加工、生态种植、野生抚育、仿野生栽培技术规范，推进中药材规范化种植，鼓励发展中药材种植专业合作社和联合社。推动建设一批标准化、集约化、规模化和产品信息可追溯的现代中药材物流基地，培育一批符合中药材现代化物流体系标准的初加工与仓储物流中心。引导医疗机构、制药企业、中药饮片厂采购有质量保证、可溯源的中药材。深入实施中药标准化项目。加强中药材质量安全风险评估与风险监测，促进快速检测装备研发和技术创新，建设第三方检测平台。</w:t>
      </w:r>
      <w:r>
        <w:rPr>
          <w:rFonts w:ascii="楷体" w:eastAsia="楷体" w:hAnsi="楷体" w:hint="eastAsia"/>
          <w:color w:val="333333"/>
          <w:sz w:val="19"/>
          <w:szCs w:val="19"/>
        </w:rPr>
        <w:t>（农业农村部、国家林草局、工业和信息化部、商务部、市场监管总局、国家中医药局负责）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lastRenderedPageBreak/>
        <w:t>（十九）建设国家中医药综合改革示范区。</w:t>
      </w:r>
      <w:r>
        <w:rPr>
          <w:rFonts w:hint="eastAsia"/>
          <w:color w:val="333333"/>
          <w:sz w:val="19"/>
          <w:szCs w:val="19"/>
        </w:rPr>
        <w:t>改革体制机制，充分调动地方积极性、主动性、创造性，补短板、强弱项、扬优势，加快建立健全中医药法规、发展政策举措、管理体系、评价体系和标准体系，提升中医药治理体系和治理能力现代化水平，打造3—5个中医药事业产业高质量发展的排头兵。</w:t>
      </w:r>
      <w:r>
        <w:rPr>
          <w:rFonts w:ascii="楷体" w:eastAsia="楷体" w:hAnsi="楷体" w:hint="eastAsia"/>
          <w:color w:val="333333"/>
          <w:sz w:val="19"/>
          <w:szCs w:val="19"/>
        </w:rPr>
        <w:t>（国家中医药局、国家发展改革委、国家卫生健康委、工业和信息化部、国家药监局负责）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（二十）实施中医药开放发展工程。</w:t>
      </w:r>
      <w:r>
        <w:rPr>
          <w:rFonts w:hint="eastAsia"/>
          <w:color w:val="333333"/>
          <w:sz w:val="19"/>
          <w:szCs w:val="19"/>
        </w:rPr>
        <w:t>制定“十四五”中医药“一带一路”发展规划。鼓励和支持社会力量采取市场化方式，与有合作潜力和意愿的国家共同建设一批友好中医医院、中医药产业园。发展“互联网+中医药贸易”，为来华接受中医药服务人员提供签证便利。协调制定国际传统医药标准和监管规则，支持国际传统医药科技合作。</w:t>
      </w:r>
      <w:r>
        <w:rPr>
          <w:rFonts w:ascii="楷体" w:eastAsia="楷体" w:hAnsi="楷体" w:hint="eastAsia"/>
          <w:color w:val="333333"/>
          <w:sz w:val="19"/>
          <w:szCs w:val="19"/>
        </w:rPr>
        <w:t>（国家发展改革委、商务部、外交部、海关总署、国家药监局、国家中医药局分别负责）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hint="eastAsia"/>
          <w:b/>
          <w:bCs/>
          <w:color w:val="333333"/>
          <w:sz w:val="19"/>
          <w:szCs w:val="19"/>
        </w:rPr>
        <w:t>六、提高中医药发展效益</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（二十一）完善中医药服务价格政策。</w:t>
      </w:r>
      <w:r>
        <w:rPr>
          <w:rFonts w:hint="eastAsia"/>
          <w:color w:val="333333"/>
          <w:sz w:val="19"/>
          <w:szCs w:val="19"/>
        </w:rPr>
        <w:t>建立以临床价值和技术劳务价值为主要依据的中医医疗服务卫生技术评估体系，优化中医医疗服务价格政策。落实医疗服务价格动态调整机制，每年开展调价评估，符合启动条件的及时调整价格，充分考虑中医医疗服务特点，完善分级定价政策，重点将功能疗效明显、患者广泛接受、特色优势突出、体现劳务价值、应用历史悠久的中医医疗服务项目纳入调价范围。医疗机构炮制使用的中药饮片、中药制剂实行自主定价，符合条件的按规定纳入医保支付范围。</w:t>
      </w:r>
      <w:r>
        <w:rPr>
          <w:rFonts w:ascii="楷体" w:eastAsia="楷体" w:hAnsi="楷体" w:hint="eastAsia"/>
          <w:color w:val="333333"/>
          <w:sz w:val="19"/>
          <w:szCs w:val="19"/>
        </w:rPr>
        <w:t>（国家医保局、国家卫生健康委、国家中医药局负责）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（二十二）健全中医药医保管理措施。</w:t>
      </w:r>
      <w:r>
        <w:rPr>
          <w:rFonts w:hint="eastAsia"/>
          <w:color w:val="333333"/>
          <w:sz w:val="19"/>
          <w:szCs w:val="19"/>
        </w:rPr>
        <w:t>大力支持将疗效和成本有优势的中医医疗服务项目纳入基本医疗保险支付范围，综合考虑有效性、经济性等因素，按规定合理确定目录甲乙分类。探索符合中医药特点的医保支付方式，发布中医优势病种，鼓励实行中西医同病同效同价。一般中医药诊疗项目继续按项目付费。鼓励商业保险公司推出中医药特色健康保险产品，建立保险公司与中医药机构的信息对接机制。支持保险公司、中医药机构合作开展健康管理服务。加强纳入基本医疗保险支付范围的中医药服务和费用监管。</w:t>
      </w:r>
      <w:r>
        <w:rPr>
          <w:rFonts w:ascii="楷体" w:eastAsia="楷体" w:hAnsi="楷体" w:hint="eastAsia"/>
          <w:color w:val="333333"/>
          <w:sz w:val="19"/>
          <w:szCs w:val="19"/>
        </w:rPr>
        <w:t>（国家医保局、国家卫生健康委、银保监会、国家中医药局负责）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（二十三）合理开展中医非基本服务。</w:t>
      </w:r>
      <w:r>
        <w:rPr>
          <w:rFonts w:hint="eastAsia"/>
          <w:color w:val="333333"/>
          <w:sz w:val="19"/>
          <w:szCs w:val="19"/>
        </w:rPr>
        <w:t>在公立中医医疗机构基本医疗服务总量满足人民群众需要、基本医疗费用保持平稳的基础上，支持其提供商业医疗保险覆盖的非基本医疗服务。探索有条件的地方对完成公益性服务绩效好的公立中医医疗机构放宽特需医疗服务比例限制，允许公立中医医疗机构在政策范围内自主设立国际医疗部，自主决定国际医疗的服务量、项目、价格，收支结余主要用于改善职工待遇、加强专科建设和医院建设发展。</w:t>
      </w:r>
      <w:r>
        <w:rPr>
          <w:rFonts w:ascii="楷体" w:eastAsia="楷体" w:hAnsi="楷体" w:hint="eastAsia"/>
          <w:color w:val="333333"/>
          <w:sz w:val="19"/>
          <w:szCs w:val="19"/>
        </w:rPr>
        <w:t>（国家卫生健康委、国家中医药局、银保监会、各省级人民政府分别负责）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hint="eastAsia"/>
          <w:b/>
          <w:bCs/>
          <w:color w:val="333333"/>
          <w:sz w:val="19"/>
          <w:szCs w:val="19"/>
        </w:rPr>
        <w:t>七、营造中医药发展良好环境</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（二十四）加强中医药知识产权保护。</w:t>
      </w:r>
      <w:r>
        <w:rPr>
          <w:rFonts w:hint="eastAsia"/>
          <w:color w:val="333333"/>
          <w:sz w:val="19"/>
          <w:szCs w:val="19"/>
        </w:rPr>
        <w:t>制定中药领域发明专利审查指导意见，进一步提高中医药领域专利审查质量，推进中药技术国际专利申请。完善中药商业秘密保护制度，强化适宜性保密，提升保密内容商业价值，加强国际保护。在地理标志保护机制下，做好道地药材标志保护和运用。探索将具有独特炮制方法的中药饮片纳入中药品种保护范围。</w:t>
      </w:r>
      <w:r>
        <w:rPr>
          <w:rFonts w:ascii="楷体" w:eastAsia="楷体" w:hAnsi="楷体" w:hint="eastAsia"/>
          <w:color w:val="333333"/>
          <w:sz w:val="19"/>
          <w:szCs w:val="19"/>
        </w:rPr>
        <w:t>（市场监管总局、国家知识产权局、国家中医药局、国家药监局分别负责）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（二十五）优化中医药科技管理。</w:t>
      </w:r>
      <w:r>
        <w:rPr>
          <w:rFonts w:hint="eastAsia"/>
          <w:color w:val="333333"/>
          <w:sz w:val="19"/>
          <w:szCs w:val="19"/>
        </w:rPr>
        <w:t>加强国家中医药科技研发工作，加强中医药科研方法学、疗效评价、伦理审查等研究。鼓励各省（自治区、直辖市）设立中医药科技专项，由中医药管理部门统筹实施。加强中医药科技活动规律研究，推进中医药科技评价体系建设。</w:t>
      </w:r>
      <w:r>
        <w:rPr>
          <w:rFonts w:ascii="楷体" w:eastAsia="楷体" w:hAnsi="楷体" w:hint="eastAsia"/>
          <w:color w:val="333333"/>
          <w:sz w:val="19"/>
          <w:szCs w:val="19"/>
        </w:rPr>
        <w:t>（科技部、国家中医药局负责）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（二十六）加强中医药文化传播。</w:t>
      </w:r>
      <w:r>
        <w:rPr>
          <w:rFonts w:hint="eastAsia"/>
          <w:color w:val="333333"/>
          <w:sz w:val="19"/>
          <w:szCs w:val="19"/>
        </w:rPr>
        <w:t>切实加强中医药文化宣传，使中医药成为群众促进健康的文化自觉。在中华优秀传统文化传承发展工程中增设中医药专项。加强传统医药类非物质文化遗产保护传承。建设国家中医药博物馆。支持改善一批中医药院校、科研机构的中医药古籍保护条件，提高利用能力。实施中医药文化传播行动，持续开展中小学中医药文化教育，打造中医药文化传播平台及优质产品。</w:t>
      </w:r>
      <w:r>
        <w:rPr>
          <w:rFonts w:ascii="楷体" w:eastAsia="楷体" w:hAnsi="楷体" w:hint="eastAsia"/>
          <w:color w:val="333333"/>
          <w:sz w:val="19"/>
          <w:szCs w:val="19"/>
        </w:rPr>
        <w:t>（中央宣传部、教育部、国家发展改革委、文化和旅游部、国家卫生健康委、广电总局、国家中医药局、国家文物局负责）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lastRenderedPageBreak/>
        <w:t>（二十七）提高中医药法治化水平。</w:t>
      </w:r>
      <w:r>
        <w:rPr>
          <w:rFonts w:hint="eastAsia"/>
          <w:color w:val="333333"/>
          <w:sz w:val="19"/>
          <w:szCs w:val="19"/>
        </w:rPr>
        <w:t>推动制修订相关法律法规和规章，加强地方性法规建设。加强中药监管队伍建设，提升中药审评和监管现代化水平。建立不良执业记录制度，将提供中医药健康服务的机构及其人员诚信经营和执业情况纳入统一信用信息平台，并将相关企业行政许可、行政处罚等信息通过“信用中国”网站、国家企业信用信息公示系统依法公示。</w:t>
      </w:r>
      <w:r>
        <w:rPr>
          <w:rFonts w:ascii="楷体" w:eastAsia="楷体" w:hAnsi="楷体" w:hint="eastAsia"/>
          <w:color w:val="333333"/>
          <w:sz w:val="19"/>
          <w:szCs w:val="19"/>
        </w:rPr>
        <w:t>（司法部、国家卫生健康委、市场监管总局、国家中医药局、国家药监局分别负责）</w:t>
      </w:r>
    </w:p>
    <w:p w:rsidR="00207F79" w:rsidRDefault="00207F79" w:rsidP="00207F79">
      <w:pPr>
        <w:pStyle w:val="a5"/>
        <w:shd w:val="clear" w:color="auto" w:fill="FFFFFF"/>
        <w:spacing w:before="0" w:beforeAutospacing="0" w:after="0" w:afterAutospacing="0"/>
        <w:ind w:firstLine="480"/>
        <w:jc w:val="both"/>
        <w:rPr>
          <w:rFonts w:hint="eastAsia"/>
          <w:color w:val="333333"/>
          <w:sz w:val="19"/>
          <w:szCs w:val="19"/>
        </w:rPr>
      </w:pPr>
      <w:r>
        <w:rPr>
          <w:rFonts w:ascii="楷体" w:eastAsia="楷体" w:hAnsi="楷体" w:hint="eastAsia"/>
          <w:color w:val="333333"/>
          <w:sz w:val="19"/>
          <w:szCs w:val="19"/>
        </w:rPr>
        <w:t>（二十八）加强对中医药工作的组织领导。</w:t>
      </w:r>
      <w:r>
        <w:rPr>
          <w:rFonts w:hint="eastAsia"/>
          <w:color w:val="333333"/>
          <w:sz w:val="19"/>
          <w:szCs w:val="19"/>
        </w:rPr>
        <w:t>充分发挥国务院中医药工作部际联席会议作用，及时研究解决重大问题。卫生健康行政部门要在工作全局中一体谋划、一体推进、一体落实、一体考核中医药工作，加强中医药传承创新、中西医结合，全面落实中医药参与健康中国行动、基本医疗卫生制度建设、优质高效医疗卫生服务体系建设等，在资源配置、政策机制、制度安排等方面向中医药倾斜。中医药管理部门要加大中医药标准制定、科学研究、人才培养、应急救治、文化宣传等工作力度。有关部门要各司其职，扎实推动各项工作落实。各地要进一步加强中医药管理机构建设。有关地方可结合实际进一步完善支持本地区少数民族医药发展的政策举措。</w:t>
      </w:r>
      <w:r>
        <w:rPr>
          <w:rFonts w:ascii="楷体" w:eastAsia="楷体" w:hAnsi="楷体" w:hint="eastAsia"/>
          <w:color w:val="333333"/>
          <w:sz w:val="19"/>
          <w:szCs w:val="19"/>
        </w:rPr>
        <w:t>（各有关部门、各省级人民政府分别负责）</w:t>
      </w:r>
    </w:p>
    <w:p w:rsidR="00254452" w:rsidRDefault="00254452"/>
    <w:sectPr w:rsidR="002544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452" w:rsidRDefault="00254452" w:rsidP="00207F79">
      <w:r>
        <w:separator/>
      </w:r>
    </w:p>
  </w:endnote>
  <w:endnote w:type="continuationSeparator" w:id="1">
    <w:p w:rsidR="00254452" w:rsidRDefault="00254452" w:rsidP="00207F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452" w:rsidRDefault="00254452" w:rsidP="00207F79">
      <w:r>
        <w:separator/>
      </w:r>
    </w:p>
  </w:footnote>
  <w:footnote w:type="continuationSeparator" w:id="1">
    <w:p w:rsidR="00254452" w:rsidRDefault="00254452" w:rsidP="00207F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7F79"/>
    <w:rsid w:val="00207F79"/>
    <w:rsid w:val="002544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7F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7F79"/>
    <w:rPr>
      <w:sz w:val="18"/>
      <w:szCs w:val="18"/>
    </w:rPr>
  </w:style>
  <w:style w:type="paragraph" w:styleId="a4">
    <w:name w:val="footer"/>
    <w:basedOn w:val="a"/>
    <w:link w:val="Char0"/>
    <w:uiPriority w:val="99"/>
    <w:semiHidden/>
    <w:unhideWhenUsed/>
    <w:rsid w:val="00207F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7F79"/>
    <w:rPr>
      <w:sz w:val="18"/>
      <w:szCs w:val="18"/>
    </w:rPr>
  </w:style>
  <w:style w:type="paragraph" w:styleId="a5">
    <w:name w:val="Normal (Web)"/>
    <w:basedOn w:val="a"/>
    <w:uiPriority w:val="99"/>
    <w:semiHidden/>
    <w:unhideWhenUsed/>
    <w:rsid w:val="00207F7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533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5743</Characters>
  <Application>Microsoft Office Word</Application>
  <DocSecurity>0</DocSecurity>
  <Lines>47</Lines>
  <Paragraphs>13</Paragraphs>
  <ScaleCrop>false</ScaleCrop>
  <Company>Hewlett-Packard Company</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咨询中心</dc:creator>
  <cp:keywords/>
  <dc:description/>
  <cp:lastModifiedBy>咨询中心</cp:lastModifiedBy>
  <cp:revision>2</cp:revision>
  <dcterms:created xsi:type="dcterms:W3CDTF">2021-02-18T08:27:00Z</dcterms:created>
  <dcterms:modified xsi:type="dcterms:W3CDTF">2021-02-18T08:27:00Z</dcterms:modified>
</cp:coreProperties>
</file>